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EEB2" w14:textId="3D7EEF92" w:rsidR="00F70FE0" w:rsidRDefault="00633DE3" w:rsidP="00032260">
      <w:pPr>
        <w:pStyle w:val="paragraph"/>
        <w:spacing w:before="0" w:beforeAutospacing="0" w:after="0" w:afterAutospacing="0"/>
        <w:jc w:val="center"/>
        <w:textAlignment w:val="baseline"/>
        <w:rPr>
          <w:rStyle w:val="normaltextrun"/>
          <w:rFonts w:ascii="Arial" w:hAnsi="Arial" w:cs="Arial"/>
          <w:b/>
          <w:bCs/>
          <w:color w:val="000000"/>
        </w:rPr>
      </w:pPr>
      <w:r>
        <w:rPr>
          <w:rFonts w:ascii="Arial" w:hAnsi="Arial" w:cs="Arial"/>
          <w:b/>
          <w:noProof/>
        </w:rPr>
        <w:drawing>
          <wp:anchor distT="0" distB="0" distL="114300" distR="114300" simplePos="0" relativeHeight="251659264" behindDoc="0" locked="0" layoutInCell="1" allowOverlap="1" wp14:anchorId="47E43A50" wp14:editId="76023739">
            <wp:simplePos x="0" y="0"/>
            <wp:positionH relativeFrom="column">
              <wp:posOffset>0</wp:posOffset>
            </wp:positionH>
            <wp:positionV relativeFrom="paragraph">
              <wp:posOffset>-600786</wp:posOffset>
            </wp:positionV>
            <wp:extent cx="3014980" cy="887095"/>
            <wp:effectExtent l="0" t="0" r="0" b="8255"/>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980" cy="887095"/>
                    </a:xfrm>
                    <a:prstGeom prst="rect">
                      <a:avLst/>
                    </a:prstGeom>
                    <a:noFill/>
                    <a:ln w="9525">
                      <a:noFill/>
                      <a:miter lim="800000"/>
                      <a:headEnd/>
                      <a:tailEnd/>
                    </a:ln>
                  </pic:spPr>
                </pic:pic>
              </a:graphicData>
            </a:graphic>
          </wp:anchor>
        </w:drawing>
      </w:r>
    </w:p>
    <w:p w14:paraId="42EC0DC0" w14:textId="2175C122" w:rsidR="00F70FE0" w:rsidRDefault="00F70FE0" w:rsidP="00032260">
      <w:pPr>
        <w:pStyle w:val="paragraph"/>
        <w:spacing w:before="0" w:beforeAutospacing="0" w:after="0" w:afterAutospacing="0"/>
        <w:jc w:val="center"/>
        <w:textAlignment w:val="baseline"/>
        <w:rPr>
          <w:rStyle w:val="normaltextrun"/>
          <w:rFonts w:ascii="Arial" w:hAnsi="Arial" w:cs="Arial"/>
          <w:b/>
          <w:bCs/>
          <w:color w:val="000000"/>
        </w:rPr>
      </w:pPr>
    </w:p>
    <w:p w14:paraId="2AE2697F" w14:textId="77777777" w:rsidR="00F70FE0" w:rsidRDefault="00F70FE0" w:rsidP="00032260">
      <w:pPr>
        <w:pStyle w:val="paragraph"/>
        <w:spacing w:before="0" w:beforeAutospacing="0" w:after="0" w:afterAutospacing="0"/>
        <w:jc w:val="center"/>
        <w:textAlignment w:val="baseline"/>
        <w:rPr>
          <w:rStyle w:val="normaltextrun"/>
          <w:rFonts w:ascii="Arial" w:hAnsi="Arial" w:cs="Arial"/>
          <w:b/>
          <w:bCs/>
          <w:color w:val="000000"/>
        </w:rPr>
      </w:pPr>
    </w:p>
    <w:p w14:paraId="6CC9E977" w14:textId="77777777" w:rsidR="00032260" w:rsidRDefault="00032260" w:rsidP="00032260">
      <w:pPr>
        <w:pStyle w:val="paragraph"/>
        <w:spacing w:before="0" w:beforeAutospacing="0" w:after="0" w:afterAutospacing="0"/>
        <w:jc w:val="center"/>
        <w:textAlignment w:val="baseline"/>
        <w:rPr>
          <w:rStyle w:val="normaltextrun"/>
          <w:rFonts w:ascii="Arial" w:hAnsi="Arial" w:cs="Arial"/>
          <w:b/>
          <w:bCs/>
          <w:color w:val="000000"/>
        </w:rPr>
      </w:pPr>
    </w:p>
    <w:p w14:paraId="58F51828" w14:textId="114EAAD5" w:rsidR="001F1E58" w:rsidRPr="00032260" w:rsidRDefault="00B07765" w:rsidP="00032260">
      <w:pPr>
        <w:pStyle w:val="paragraph"/>
        <w:spacing w:before="0" w:beforeAutospacing="0" w:after="0" w:afterAutospacing="0"/>
        <w:jc w:val="center"/>
        <w:textAlignment w:val="baseline"/>
        <w:rPr>
          <w:rStyle w:val="normaltextrun"/>
          <w:rFonts w:ascii="Arial" w:hAnsi="Arial" w:cs="Arial"/>
          <w:b/>
          <w:bCs/>
          <w:color w:val="000000"/>
        </w:rPr>
      </w:pPr>
      <w:r w:rsidRPr="006D22AC">
        <w:rPr>
          <w:rStyle w:val="normaltextrun"/>
          <w:rFonts w:ascii="Arial" w:hAnsi="Arial" w:cs="Arial"/>
          <w:b/>
          <w:bCs/>
          <w:color w:val="000000"/>
        </w:rPr>
        <w:t>HAA calls for</w:t>
      </w:r>
      <w:r w:rsidR="001F1E58" w:rsidRPr="006D22AC">
        <w:rPr>
          <w:rStyle w:val="normaltextrun"/>
          <w:rFonts w:ascii="Arial" w:hAnsi="Arial" w:cs="Arial"/>
          <w:b/>
          <w:bCs/>
          <w:color w:val="000000"/>
        </w:rPr>
        <w:t xml:space="preserve"> National Older People’s Housing Strategy</w:t>
      </w:r>
    </w:p>
    <w:p w14:paraId="22C891A4" w14:textId="77777777" w:rsidR="001F1E58" w:rsidRPr="006D22AC" w:rsidRDefault="001F1E58" w:rsidP="00032260">
      <w:pPr>
        <w:pStyle w:val="paragraph"/>
        <w:spacing w:before="0" w:beforeAutospacing="0" w:after="0" w:afterAutospacing="0"/>
        <w:jc w:val="both"/>
        <w:textAlignment w:val="baseline"/>
        <w:rPr>
          <w:rStyle w:val="normaltextrun"/>
          <w:rFonts w:ascii="Arial" w:hAnsi="Arial" w:cs="Arial"/>
          <w:color w:val="000000"/>
        </w:rPr>
      </w:pPr>
    </w:p>
    <w:p w14:paraId="65C8B824" w14:textId="6EFB7D4C"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D22AC">
        <w:rPr>
          <w:rStyle w:val="normaltextrun"/>
          <w:rFonts w:ascii="Arial" w:hAnsi="Arial" w:cs="Arial"/>
          <w:color w:val="000000"/>
        </w:rPr>
        <w:t xml:space="preserve">The </w:t>
      </w:r>
      <w:hyperlink r:id="rId10" w:tgtFrame="_blank" w:history="1">
        <w:r w:rsidRPr="006D22AC">
          <w:rPr>
            <w:rStyle w:val="normaltextrun"/>
            <w:rFonts w:ascii="Arial" w:hAnsi="Arial" w:cs="Arial"/>
            <w:color w:val="0000FF"/>
            <w:u w:val="single"/>
          </w:rPr>
          <w:t>Housing and Ageing Alliance</w:t>
        </w:r>
      </w:hyperlink>
      <w:r w:rsidRPr="006D22AC">
        <w:rPr>
          <w:rStyle w:val="normaltextrun"/>
          <w:rFonts w:ascii="Arial" w:hAnsi="Arial" w:cs="Arial"/>
          <w:color w:val="000000"/>
        </w:rPr>
        <w:t xml:space="preserve"> (HAA) </w:t>
      </w:r>
      <w:r w:rsidR="00C81F49" w:rsidRPr="006D22AC">
        <w:rPr>
          <w:rStyle w:val="normaltextrun"/>
          <w:rFonts w:ascii="Arial" w:hAnsi="Arial" w:cs="Arial"/>
          <w:color w:val="000000"/>
        </w:rPr>
        <w:t xml:space="preserve">submitted its response to the Older People’s Housing Taskforce </w:t>
      </w:r>
      <w:r w:rsidR="006A46B7" w:rsidRPr="006D22AC">
        <w:rPr>
          <w:rStyle w:val="normaltextrun"/>
          <w:rFonts w:ascii="Arial" w:hAnsi="Arial" w:cs="Arial"/>
          <w:color w:val="000000"/>
        </w:rPr>
        <w:t>(OPHT) call for evidence today, a</w:t>
      </w:r>
      <w:r w:rsidR="008545AE" w:rsidRPr="006D22AC">
        <w:rPr>
          <w:rStyle w:val="normaltextrun"/>
          <w:rFonts w:ascii="Arial" w:hAnsi="Arial" w:cs="Arial"/>
          <w:color w:val="000000"/>
        </w:rPr>
        <w:t xml:space="preserve">nd makes a series of recommendations to </w:t>
      </w:r>
      <w:r w:rsidR="006A46B7" w:rsidRPr="006D22AC">
        <w:rPr>
          <w:rStyle w:val="normaltextrun"/>
          <w:rFonts w:ascii="Arial" w:hAnsi="Arial" w:cs="Arial"/>
          <w:color w:val="000000"/>
        </w:rPr>
        <w:t>improv</w:t>
      </w:r>
      <w:r w:rsidR="008545AE" w:rsidRPr="006D22AC">
        <w:rPr>
          <w:rStyle w:val="normaltextrun"/>
          <w:rFonts w:ascii="Arial" w:hAnsi="Arial" w:cs="Arial"/>
          <w:color w:val="000000"/>
        </w:rPr>
        <w:t>e</w:t>
      </w:r>
      <w:r w:rsidR="006A46B7" w:rsidRPr="006D22AC">
        <w:rPr>
          <w:rStyle w:val="normaltextrun"/>
          <w:rFonts w:ascii="Arial" w:hAnsi="Arial" w:cs="Arial"/>
          <w:color w:val="000000"/>
        </w:rPr>
        <w:t xml:space="preserve"> the housing and living conditions of older people. </w:t>
      </w:r>
      <w:r w:rsidR="00552A45" w:rsidRPr="006D22AC">
        <w:rPr>
          <w:rStyle w:val="normaltextrun"/>
          <w:rFonts w:ascii="Arial" w:hAnsi="Arial" w:cs="Arial"/>
          <w:color w:val="000000"/>
        </w:rPr>
        <w:t xml:space="preserve"> </w:t>
      </w:r>
      <w:r w:rsidRPr="006D22AC">
        <w:rPr>
          <w:rStyle w:val="eop"/>
          <w:rFonts w:ascii="Arial" w:hAnsi="Arial" w:cs="Arial"/>
          <w:color w:val="000000"/>
        </w:rPr>
        <w:t> </w:t>
      </w:r>
    </w:p>
    <w:p w14:paraId="604D1A10" w14:textId="408C6FFC" w:rsidR="001F1E58" w:rsidRPr="006D22AC" w:rsidRDefault="001F1E58" w:rsidP="00032260">
      <w:pPr>
        <w:pStyle w:val="paragraph"/>
        <w:spacing w:before="0" w:beforeAutospacing="0" w:after="0" w:afterAutospacing="0"/>
        <w:jc w:val="both"/>
        <w:textAlignment w:val="baseline"/>
        <w:rPr>
          <w:rFonts w:ascii="Arial" w:hAnsi="Arial" w:cs="Arial"/>
          <w:color w:val="404040"/>
        </w:rPr>
      </w:pPr>
    </w:p>
    <w:p w14:paraId="5D0861D9" w14:textId="20445E3D" w:rsidR="008F2338" w:rsidRPr="006D22AC" w:rsidRDefault="006A4BD5" w:rsidP="00032260">
      <w:pPr>
        <w:pStyle w:val="paragraph"/>
        <w:spacing w:before="0" w:beforeAutospacing="0" w:after="0" w:afterAutospacing="0"/>
        <w:jc w:val="both"/>
        <w:textAlignment w:val="baseline"/>
        <w:rPr>
          <w:rStyle w:val="normaltextrun"/>
          <w:rFonts w:ascii="Arial" w:hAnsi="Arial" w:cs="Arial"/>
          <w:color w:val="000000"/>
        </w:rPr>
      </w:pPr>
      <w:r w:rsidRPr="006D22AC">
        <w:rPr>
          <w:rStyle w:val="normaltextrun"/>
          <w:rFonts w:ascii="Arial" w:hAnsi="Arial" w:cs="Arial"/>
          <w:color w:val="000000"/>
        </w:rPr>
        <w:t>Within its submission, the</w:t>
      </w:r>
      <w:r w:rsidR="00520913" w:rsidRPr="006D22AC">
        <w:rPr>
          <w:rStyle w:val="normaltextrun"/>
          <w:rFonts w:ascii="Arial" w:hAnsi="Arial" w:cs="Arial"/>
          <w:color w:val="000000"/>
        </w:rPr>
        <w:t xml:space="preserve"> HAA call</w:t>
      </w:r>
      <w:r w:rsidRPr="006D22AC">
        <w:rPr>
          <w:rStyle w:val="normaltextrun"/>
          <w:rFonts w:ascii="Arial" w:hAnsi="Arial" w:cs="Arial"/>
          <w:color w:val="000000"/>
        </w:rPr>
        <w:t xml:space="preserve">s </w:t>
      </w:r>
      <w:r w:rsidR="00520913" w:rsidRPr="006D22AC">
        <w:rPr>
          <w:rStyle w:val="normaltextrun"/>
          <w:rFonts w:ascii="Arial" w:hAnsi="Arial" w:cs="Arial"/>
          <w:color w:val="000000"/>
        </w:rPr>
        <w:t xml:space="preserve">for a national older people’s </w:t>
      </w:r>
      <w:r w:rsidR="00E74B33" w:rsidRPr="006D22AC">
        <w:rPr>
          <w:rStyle w:val="normaltextrun"/>
          <w:rFonts w:ascii="Arial" w:hAnsi="Arial" w:cs="Arial"/>
          <w:color w:val="000000"/>
        </w:rPr>
        <w:t xml:space="preserve">housing </w:t>
      </w:r>
      <w:r w:rsidR="00520913" w:rsidRPr="006D22AC">
        <w:rPr>
          <w:rStyle w:val="normaltextrun"/>
          <w:rFonts w:ascii="Arial" w:hAnsi="Arial" w:cs="Arial"/>
          <w:color w:val="000000"/>
        </w:rPr>
        <w:t>strategy</w:t>
      </w:r>
      <w:r w:rsidR="00FA402A" w:rsidRPr="006D22AC">
        <w:rPr>
          <w:rStyle w:val="normaltextrun"/>
          <w:rFonts w:ascii="Arial" w:hAnsi="Arial" w:cs="Arial"/>
          <w:color w:val="000000"/>
        </w:rPr>
        <w:t xml:space="preserve">, better </w:t>
      </w:r>
      <w:r w:rsidR="008F2338" w:rsidRPr="006D22AC">
        <w:rPr>
          <w:rStyle w:val="normaltextrun"/>
          <w:rFonts w:ascii="Arial" w:hAnsi="Arial" w:cs="Arial"/>
          <w:color w:val="000000"/>
        </w:rPr>
        <w:t>accessibility</w:t>
      </w:r>
      <w:r w:rsidR="00FA402A" w:rsidRPr="006D22AC">
        <w:rPr>
          <w:rStyle w:val="normaltextrun"/>
          <w:rFonts w:ascii="Arial" w:hAnsi="Arial" w:cs="Arial"/>
          <w:color w:val="000000"/>
        </w:rPr>
        <w:t xml:space="preserve"> standards, </w:t>
      </w:r>
      <w:r w:rsidR="00A66B11" w:rsidRPr="006D22AC">
        <w:rPr>
          <w:rFonts w:ascii="Arial" w:hAnsi="Arial" w:cs="Arial"/>
        </w:rPr>
        <w:t xml:space="preserve">strengthened information and advice, </w:t>
      </w:r>
      <w:r w:rsidR="007209FB" w:rsidRPr="006D22AC">
        <w:rPr>
          <w:rStyle w:val="normaltextrun"/>
          <w:rFonts w:ascii="Arial" w:hAnsi="Arial" w:cs="Arial"/>
          <w:color w:val="000000"/>
        </w:rPr>
        <w:t>more support for home adaptation</w:t>
      </w:r>
      <w:r w:rsidR="004E3B77" w:rsidRPr="006D22AC">
        <w:rPr>
          <w:rStyle w:val="normaltextrun"/>
          <w:rFonts w:ascii="Arial" w:hAnsi="Arial" w:cs="Arial"/>
          <w:color w:val="000000"/>
        </w:rPr>
        <w:t xml:space="preserve"> and</w:t>
      </w:r>
      <w:r w:rsidR="00417ABE" w:rsidRPr="006D22AC">
        <w:rPr>
          <w:rStyle w:val="normaltextrun"/>
          <w:rFonts w:ascii="Arial" w:hAnsi="Arial" w:cs="Arial"/>
          <w:color w:val="000000"/>
        </w:rPr>
        <w:t xml:space="preserve"> </w:t>
      </w:r>
      <w:r w:rsidR="00FD3906" w:rsidRPr="006D22AC">
        <w:rPr>
          <w:rFonts w:ascii="Arial" w:hAnsi="Arial" w:cs="Arial"/>
        </w:rPr>
        <w:t>strengthened planning guidance to increase the supply of specialist housing for older people</w:t>
      </w:r>
      <w:r w:rsidR="004E3B77" w:rsidRPr="006D22AC">
        <w:rPr>
          <w:rStyle w:val="normaltextrun"/>
          <w:rFonts w:ascii="Arial" w:hAnsi="Arial" w:cs="Arial"/>
          <w:color w:val="000000"/>
        </w:rPr>
        <w:t>.</w:t>
      </w:r>
    </w:p>
    <w:p w14:paraId="242969CC" w14:textId="38E5A56F"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D22AC">
        <w:rPr>
          <w:rStyle w:val="eop"/>
          <w:rFonts w:ascii="Arial" w:hAnsi="Arial" w:cs="Arial"/>
          <w:color w:val="000000"/>
        </w:rPr>
        <w:t> </w:t>
      </w:r>
    </w:p>
    <w:p w14:paraId="156A6E4C" w14:textId="2F7BA52D" w:rsidR="00552A45" w:rsidRPr="006D22AC" w:rsidRDefault="00812D30" w:rsidP="00032260">
      <w:pPr>
        <w:pStyle w:val="paragraph"/>
        <w:spacing w:before="0" w:beforeAutospacing="0" w:after="0" w:afterAutospacing="0"/>
        <w:jc w:val="both"/>
        <w:textAlignment w:val="baseline"/>
        <w:rPr>
          <w:rStyle w:val="normaltextrun"/>
          <w:rFonts w:ascii="Arial" w:hAnsi="Arial" w:cs="Arial"/>
          <w:color w:val="000000"/>
        </w:rPr>
      </w:pPr>
      <w:r w:rsidRPr="006D22AC">
        <w:rPr>
          <w:rStyle w:val="normaltextrun"/>
          <w:rFonts w:ascii="Arial" w:hAnsi="Arial" w:cs="Arial"/>
          <w:color w:val="000000"/>
        </w:rPr>
        <w:t xml:space="preserve">Chair of the HAA, Mario </w:t>
      </w:r>
      <w:r w:rsidR="001F1E58" w:rsidRPr="006D22AC">
        <w:rPr>
          <w:rStyle w:val="normaltextrun"/>
          <w:rFonts w:ascii="Arial" w:hAnsi="Arial" w:cs="Arial"/>
          <w:color w:val="000000"/>
        </w:rPr>
        <w:t>Ambrosi</w:t>
      </w:r>
      <w:r w:rsidRPr="006D22AC">
        <w:rPr>
          <w:rStyle w:val="normaltextrun"/>
          <w:rFonts w:ascii="Arial" w:hAnsi="Arial" w:cs="Arial"/>
          <w:color w:val="000000"/>
        </w:rPr>
        <w:t>,</w:t>
      </w:r>
      <w:r w:rsidR="001F1E58" w:rsidRPr="006D22AC">
        <w:rPr>
          <w:rStyle w:val="normaltextrun"/>
          <w:rFonts w:ascii="Arial" w:hAnsi="Arial" w:cs="Arial"/>
          <w:color w:val="000000"/>
        </w:rPr>
        <w:t xml:space="preserve"> sa</w:t>
      </w:r>
      <w:r w:rsidR="00350B49" w:rsidRPr="006D22AC">
        <w:rPr>
          <w:rStyle w:val="normaltextrun"/>
          <w:rFonts w:ascii="Arial" w:hAnsi="Arial" w:cs="Arial"/>
          <w:color w:val="000000"/>
        </w:rPr>
        <w:t>ys</w:t>
      </w:r>
      <w:r w:rsidR="001F1E58" w:rsidRPr="006D22AC">
        <w:rPr>
          <w:rStyle w:val="normaltextrun"/>
          <w:rFonts w:ascii="Arial" w:hAnsi="Arial" w:cs="Arial"/>
          <w:color w:val="000000"/>
        </w:rPr>
        <w:t xml:space="preserve">: </w:t>
      </w:r>
      <w:r w:rsidR="001F1E58" w:rsidRPr="00032260">
        <w:rPr>
          <w:rStyle w:val="normaltextrun"/>
          <w:rFonts w:ascii="Arial" w:hAnsi="Arial" w:cs="Arial"/>
          <w:i/>
          <w:iCs/>
          <w:color w:val="000000"/>
        </w:rPr>
        <w:t>“</w:t>
      </w:r>
      <w:r w:rsidR="00BA2F1C" w:rsidRPr="00032260">
        <w:rPr>
          <w:rStyle w:val="normaltextrun"/>
          <w:rFonts w:ascii="Arial" w:hAnsi="Arial" w:cs="Arial"/>
          <w:i/>
          <w:iCs/>
          <w:color w:val="000000"/>
        </w:rPr>
        <w:t xml:space="preserve">The taskforce provides a unique opportunity to address the housing needs </w:t>
      </w:r>
      <w:r w:rsidR="00BE23AD" w:rsidRPr="00032260">
        <w:rPr>
          <w:rStyle w:val="normaltextrun"/>
          <w:rFonts w:ascii="Arial" w:hAnsi="Arial" w:cs="Arial"/>
          <w:i/>
          <w:iCs/>
          <w:color w:val="000000"/>
        </w:rPr>
        <w:t>of our ageing society</w:t>
      </w:r>
      <w:r w:rsidR="00E2183E" w:rsidRPr="00032260">
        <w:rPr>
          <w:rStyle w:val="normaltextrun"/>
          <w:rFonts w:ascii="Arial" w:hAnsi="Arial" w:cs="Arial"/>
          <w:i/>
          <w:iCs/>
          <w:color w:val="000000"/>
        </w:rPr>
        <w:t>.</w:t>
      </w:r>
      <w:r w:rsidR="00556300" w:rsidRPr="00032260">
        <w:rPr>
          <w:rStyle w:val="normaltextrun"/>
          <w:rFonts w:ascii="Arial" w:hAnsi="Arial" w:cs="Arial"/>
          <w:i/>
          <w:iCs/>
          <w:color w:val="000000"/>
        </w:rPr>
        <w:t xml:space="preserve"> </w:t>
      </w:r>
      <w:r w:rsidR="00DD3103" w:rsidRPr="00032260">
        <w:rPr>
          <w:rStyle w:val="normaltextrun"/>
          <w:rFonts w:ascii="Arial" w:hAnsi="Arial" w:cs="Arial"/>
          <w:i/>
          <w:iCs/>
          <w:color w:val="000000"/>
        </w:rPr>
        <w:t>We are grateful for</w:t>
      </w:r>
      <w:r w:rsidR="00556300" w:rsidRPr="00032260">
        <w:rPr>
          <w:rStyle w:val="normaltextrun"/>
          <w:rFonts w:ascii="Arial" w:hAnsi="Arial" w:cs="Arial"/>
          <w:i/>
          <w:iCs/>
          <w:color w:val="000000"/>
        </w:rPr>
        <w:t xml:space="preserve"> the </w:t>
      </w:r>
      <w:r w:rsidR="00552A45" w:rsidRPr="00032260">
        <w:rPr>
          <w:rStyle w:val="normaltextrun"/>
          <w:rFonts w:ascii="Arial" w:hAnsi="Arial" w:cs="Arial"/>
          <w:i/>
          <w:iCs/>
          <w:color w:val="000000"/>
        </w:rPr>
        <w:t>opportunity to respond and engage</w:t>
      </w:r>
      <w:r w:rsidR="00EC4E6B" w:rsidRPr="00032260">
        <w:rPr>
          <w:rStyle w:val="normaltextrun"/>
          <w:rFonts w:ascii="Arial" w:hAnsi="Arial" w:cs="Arial"/>
          <w:i/>
          <w:iCs/>
          <w:color w:val="000000"/>
        </w:rPr>
        <w:t xml:space="preserve"> </w:t>
      </w:r>
      <w:r w:rsidR="00552A45" w:rsidRPr="00032260">
        <w:rPr>
          <w:rStyle w:val="normaltextrun"/>
          <w:rFonts w:ascii="Arial" w:hAnsi="Arial" w:cs="Arial"/>
          <w:i/>
          <w:iCs/>
          <w:color w:val="000000"/>
        </w:rPr>
        <w:t xml:space="preserve">with the </w:t>
      </w:r>
      <w:r w:rsidR="00DD3103" w:rsidRPr="00032260">
        <w:rPr>
          <w:rStyle w:val="normaltextrun"/>
          <w:rFonts w:ascii="Arial" w:hAnsi="Arial" w:cs="Arial"/>
          <w:i/>
          <w:iCs/>
          <w:color w:val="000000"/>
        </w:rPr>
        <w:t>t</w:t>
      </w:r>
      <w:r w:rsidR="00552A45" w:rsidRPr="00032260">
        <w:rPr>
          <w:rStyle w:val="normaltextrun"/>
          <w:rFonts w:ascii="Arial" w:hAnsi="Arial" w:cs="Arial"/>
          <w:i/>
          <w:iCs/>
          <w:color w:val="000000"/>
        </w:rPr>
        <w:t>askforce</w:t>
      </w:r>
      <w:r w:rsidR="007C69D2" w:rsidRPr="00032260">
        <w:rPr>
          <w:rStyle w:val="normaltextrun"/>
          <w:rFonts w:ascii="Arial" w:hAnsi="Arial" w:cs="Arial"/>
          <w:i/>
          <w:iCs/>
          <w:color w:val="000000"/>
        </w:rPr>
        <w:t>. T</w:t>
      </w:r>
      <w:r w:rsidR="00367804" w:rsidRPr="00032260">
        <w:rPr>
          <w:rStyle w:val="normaltextrun"/>
          <w:rFonts w:ascii="Arial" w:hAnsi="Arial" w:cs="Arial"/>
          <w:i/>
          <w:iCs/>
          <w:color w:val="000000"/>
        </w:rPr>
        <w:t xml:space="preserve">he </w:t>
      </w:r>
      <w:r w:rsidR="00552A45" w:rsidRPr="00032260">
        <w:rPr>
          <w:rStyle w:val="normaltextrun"/>
          <w:rFonts w:ascii="Arial" w:hAnsi="Arial" w:cs="Arial"/>
          <w:i/>
          <w:iCs/>
          <w:color w:val="000000"/>
        </w:rPr>
        <w:t>pressures of demographic change mean it has never been more</w:t>
      </w:r>
      <w:r w:rsidR="00BA4F5B" w:rsidRPr="00032260">
        <w:rPr>
          <w:rStyle w:val="normaltextrun"/>
          <w:rFonts w:ascii="Arial" w:hAnsi="Arial" w:cs="Arial"/>
          <w:i/>
          <w:iCs/>
          <w:color w:val="000000"/>
        </w:rPr>
        <w:t xml:space="preserve"> important </w:t>
      </w:r>
      <w:r w:rsidR="009930B4" w:rsidRPr="00032260">
        <w:rPr>
          <w:rStyle w:val="normaltextrun"/>
          <w:rFonts w:ascii="Arial" w:hAnsi="Arial" w:cs="Arial"/>
          <w:i/>
          <w:iCs/>
          <w:color w:val="000000"/>
        </w:rPr>
        <w:t xml:space="preserve">take action </w:t>
      </w:r>
      <w:r w:rsidR="00A16936" w:rsidRPr="00032260">
        <w:rPr>
          <w:rStyle w:val="normaltextrun"/>
          <w:rFonts w:ascii="Arial" w:hAnsi="Arial" w:cs="Arial"/>
          <w:i/>
          <w:iCs/>
          <w:color w:val="000000"/>
        </w:rPr>
        <w:t>and</w:t>
      </w:r>
      <w:r w:rsidR="00E62F66" w:rsidRPr="00032260">
        <w:rPr>
          <w:rStyle w:val="normaltextrun"/>
          <w:rFonts w:ascii="Arial" w:hAnsi="Arial" w:cs="Arial"/>
          <w:i/>
          <w:iCs/>
          <w:color w:val="000000"/>
        </w:rPr>
        <w:t xml:space="preserve"> improve</w:t>
      </w:r>
      <w:r w:rsidR="001B3FDB" w:rsidRPr="00032260">
        <w:rPr>
          <w:rStyle w:val="normaltextrun"/>
          <w:rFonts w:ascii="Arial" w:hAnsi="Arial" w:cs="Arial"/>
          <w:i/>
          <w:iCs/>
          <w:color w:val="000000"/>
        </w:rPr>
        <w:t xml:space="preserve"> housing and living conditions for older people</w:t>
      </w:r>
      <w:r w:rsidR="00552A45" w:rsidRPr="00032260">
        <w:rPr>
          <w:rStyle w:val="normaltextrun"/>
          <w:rFonts w:ascii="Arial" w:hAnsi="Arial" w:cs="Arial"/>
          <w:i/>
          <w:iCs/>
          <w:color w:val="000000"/>
        </w:rPr>
        <w:t>.</w:t>
      </w:r>
      <w:r w:rsidR="00E62F66" w:rsidRPr="00032260">
        <w:rPr>
          <w:rStyle w:val="normaltextrun"/>
          <w:rFonts w:ascii="Arial" w:hAnsi="Arial" w:cs="Arial"/>
          <w:i/>
          <w:iCs/>
          <w:color w:val="000000"/>
        </w:rPr>
        <w:t>”</w:t>
      </w:r>
    </w:p>
    <w:p w14:paraId="3A8741F7" w14:textId="77777777" w:rsidR="00812D30" w:rsidRPr="006D22AC" w:rsidRDefault="00812D30" w:rsidP="00032260">
      <w:pPr>
        <w:pStyle w:val="paragraph"/>
        <w:spacing w:before="0" w:beforeAutospacing="0" w:after="0" w:afterAutospacing="0"/>
        <w:jc w:val="both"/>
        <w:textAlignment w:val="baseline"/>
        <w:rPr>
          <w:rStyle w:val="eop"/>
          <w:rFonts w:ascii="Arial" w:hAnsi="Arial" w:cs="Arial"/>
          <w:color w:val="000000"/>
        </w:rPr>
      </w:pPr>
    </w:p>
    <w:p w14:paraId="14877790" w14:textId="45D04665" w:rsidR="009E54C9" w:rsidRPr="00032260" w:rsidRDefault="00812D30" w:rsidP="00032260">
      <w:pPr>
        <w:pStyle w:val="paragraph"/>
        <w:spacing w:before="0" w:beforeAutospacing="0" w:after="0" w:afterAutospacing="0"/>
        <w:jc w:val="both"/>
        <w:textAlignment w:val="baseline"/>
        <w:rPr>
          <w:rStyle w:val="eop"/>
          <w:rFonts w:ascii="Arial" w:hAnsi="Arial" w:cs="Arial"/>
          <w:i/>
          <w:iCs/>
          <w:color w:val="000000"/>
        </w:rPr>
      </w:pPr>
      <w:r w:rsidRPr="006D22AC">
        <w:rPr>
          <w:rStyle w:val="eop"/>
          <w:rFonts w:ascii="Arial" w:hAnsi="Arial" w:cs="Arial"/>
          <w:color w:val="000000"/>
        </w:rPr>
        <w:t xml:space="preserve">Ambrosi, </w:t>
      </w:r>
      <w:r w:rsidR="00B466C0" w:rsidRPr="006D22AC">
        <w:rPr>
          <w:rStyle w:val="eop"/>
          <w:rFonts w:ascii="Arial" w:hAnsi="Arial" w:cs="Arial"/>
          <w:color w:val="000000"/>
        </w:rPr>
        <w:t>also Director of Communications at Anchor, England’s largest not-for-profit provider of housing and care for people in later life</w:t>
      </w:r>
      <w:r w:rsidR="008B419F" w:rsidRPr="006D22AC">
        <w:rPr>
          <w:rStyle w:val="eop"/>
          <w:rFonts w:ascii="Arial" w:hAnsi="Arial" w:cs="Arial"/>
          <w:color w:val="000000"/>
        </w:rPr>
        <w:t xml:space="preserve">, continues: </w:t>
      </w:r>
      <w:r w:rsidR="008B419F" w:rsidRPr="00032260">
        <w:rPr>
          <w:rStyle w:val="eop"/>
          <w:rFonts w:ascii="Arial" w:hAnsi="Arial" w:cs="Arial"/>
          <w:i/>
          <w:iCs/>
          <w:color w:val="000000"/>
        </w:rPr>
        <w:t>“</w:t>
      </w:r>
      <w:r w:rsidR="009E54C9" w:rsidRPr="00032260">
        <w:rPr>
          <w:rStyle w:val="normaltextrun"/>
          <w:rFonts w:ascii="Arial" w:hAnsi="Arial" w:cs="Arial"/>
          <w:i/>
          <w:iCs/>
          <w:color w:val="0B0C0C"/>
        </w:rPr>
        <w:t>At the HAA, we believe</w:t>
      </w:r>
      <w:r w:rsidR="009E54C9" w:rsidRPr="00032260">
        <w:rPr>
          <w:rStyle w:val="normaltextrun"/>
          <w:rFonts w:ascii="Arial" w:hAnsi="Arial" w:cs="Arial"/>
          <w:i/>
          <w:iCs/>
          <w:color w:val="000000"/>
        </w:rPr>
        <w:t xml:space="preserve"> that homes, communities and housing-related services should be planned and designed in ways that enable choice, control, inclusion and independence in later life</w:t>
      </w:r>
      <w:r w:rsidR="00F90B61" w:rsidRPr="00032260">
        <w:rPr>
          <w:rStyle w:val="normaltextrun"/>
          <w:rFonts w:ascii="Arial" w:hAnsi="Arial" w:cs="Arial"/>
          <w:i/>
          <w:iCs/>
          <w:color w:val="000000"/>
        </w:rPr>
        <w:t>.”</w:t>
      </w:r>
    </w:p>
    <w:p w14:paraId="61B2FE09" w14:textId="77777777" w:rsidR="008B419F" w:rsidRPr="006D22AC" w:rsidRDefault="008B419F" w:rsidP="00032260">
      <w:pPr>
        <w:pStyle w:val="paragraph"/>
        <w:spacing w:before="0" w:beforeAutospacing="0" w:after="0" w:afterAutospacing="0"/>
        <w:jc w:val="both"/>
        <w:textAlignment w:val="baseline"/>
        <w:rPr>
          <w:rStyle w:val="eop"/>
          <w:rFonts w:ascii="Arial" w:hAnsi="Arial" w:cs="Arial"/>
          <w:color w:val="000000"/>
        </w:rPr>
      </w:pPr>
    </w:p>
    <w:p w14:paraId="77E5A192" w14:textId="4FE0F693" w:rsidR="001F1E58" w:rsidRPr="006D22AC" w:rsidRDefault="007661CC" w:rsidP="00032260">
      <w:pPr>
        <w:pStyle w:val="paragraph"/>
        <w:spacing w:before="0" w:beforeAutospacing="0" w:after="0" w:afterAutospacing="0"/>
        <w:jc w:val="both"/>
        <w:textAlignment w:val="baseline"/>
        <w:rPr>
          <w:rStyle w:val="eop"/>
          <w:rFonts w:ascii="Arial" w:hAnsi="Arial" w:cs="Arial"/>
          <w:b/>
          <w:bCs/>
          <w:color w:val="000000"/>
        </w:rPr>
      </w:pPr>
      <w:r w:rsidRPr="006D22AC">
        <w:rPr>
          <w:rStyle w:val="eop"/>
          <w:rFonts w:ascii="Arial" w:hAnsi="Arial" w:cs="Arial"/>
          <w:b/>
          <w:bCs/>
          <w:color w:val="000000"/>
        </w:rPr>
        <w:t>T</w:t>
      </w:r>
      <w:r w:rsidR="00F90B61" w:rsidRPr="006D22AC">
        <w:rPr>
          <w:rStyle w:val="eop"/>
          <w:rFonts w:ascii="Arial" w:hAnsi="Arial" w:cs="Arial"/>
          <w:b/>
          <w:bCs/>
          <w:color w:val="000000"/>
        </w:rPr>
        <w:t>he r</w:t>
      </w:r>
      <w:r w:rsidR="008B419F" w:rsidRPr="006D22AC">
        <w:rPr>
          <w:rStyle w:val="eop"/>
          <w:rFonts w:ascii="Arial" w:hAnsi="Arial" w:cs="Arial"/>
          <w:b/>
          <w:bCs/>
          <w:color w:val="000000"/>
        </w:rPr>
        <w:t>ecommendations made by the HAA in its response to the OPHT</w:t>
      </w:r>
      <w:r w:rsidR="00085189" w:rsidRPr="006D22AC">
        <w:rPr>
          <w:rStyle w:val="eop"/>
          <w:rFonts w:ascii="Arial" w:hAnsi="Arial" w:cs="Arial"/>
          <w:b/>
          <w:bCs/>
          <w:color w:val="000000"/>
        </w:rPr>
        <w:t xml:space="preserve"> call for evidence</w:t>
      </w:r>
      <w:r w:rsidR="008B419F" w:rsidRPr="006D22AC">
        <w:rPr>
          <w:rStyle w:val="eop"/>
          <w:rFonts w:ascii="Arial" w:hAnsi="Arial" w:cs="Arial"/>
          <w:b/>
          <w:bCs/>
          <w:color w:val="000000"/>
        </w:rPr>
        <w:t xml:space="preserve"> include:</w:t>
      </w:r>
    </w:p>
    <w:p w14:paraId="53CF72D7" w14:textId="77777777" w:rsidR="00404D31" w:rsidRPr="006D22AC" w:rsidRDefault="00404D31" w:rsidP="00032260">
      <w:pPr>
        <w:pStyle w:val="paragraph"/>
        <w:spacing w:before="0" w:beforeAutospacing="0" w:after="0" w:afterAutospacing="0"/>
        <w:jc w:val="both"/>
        <w:textAlignment w:val="baseline"/>
        <w:rPr>
          <w:rFonts w:ascii="Arial" w:hAnsi="Arial" w:cs="Arial"/>
          <w:b/>
          <w:bCs/>
        </w:rPr>
      </w:pPr>
    </w:p>
    <w:p w14:paraId="0C639ED5" w14:textId="06FE50E6" w:rsidR="001F1E58" w:rsidRPr="006D22AC" w:rsidRDefault="00946F75" w:rsidP="00032260">
      <w:pPr>
        <w:pStyle w:val="ListParagraph"/>
        <w:numPr>
          <w:ilvl w:val="0"/>
          <w:numId w:val="1"/>
        </w:numPr>
        <w:rPr>
          <w:rFonts w:eastAsia="Arial" w:cs="Arial"/>
          <w:color w:val="0B0C0C"/>
          <w:sz w:val="24"/>
          <w:szCs w:val="24"/>
          <w:lang w:eastAsia="en-GB"/>
        </w:rPr>
      </w:pPr>
      <w:r w:rsidRPr="006D22AC">
        <w:rPr>
          <w:rFonts w:eastAsia="Arial" w:cs="Arial"/>
          <w:color w:val="0B0C0C"/>
          <w:sz w:val="24"/>
          <w:szCs w:val="24"/>
        </w:rPr>
        <w:t xml:space="preserve">A </w:t>
      </w:r>
      <w:r w:rsidR="001F1E58" w:rsidRPr="006D22AC">
        <w:rPr>
          <w:rFonts w:eastAsia="Arial" w:cs="Arial"/>
          <w:color w:val="0B0C0C"/>
          <w:sz w:val="24"/>
          <w:szCs w:val="24"/>
          <w:lang w:eastAsia="en-GB"/>
        </w:rPr>
        <w:t xml:space="preserve">national older people’s housing strategy, demonstrating what a continuum of good housing options for older people should include. </w:t>
      </w:r>
    </w:p>
    <w:p w14:paraId="6D590D64" w14:textId="51E46CBC" w:rsidR="001F1E58" w:rsidRPr="006D22AC" w:rsidRDefault="001F1E58" w:rsidP="00032260">
      <w:pPr>
        <w:pStyle w:val="ListParagraph"/>
        <w:numPr>
          <w:ilvl w:val="0"/>
          <w:numId w:val="1"/>
        </w:numPr>
        <w:rPr>
          <w:rFonts w:eastAsia="Arial" w:cs="Arial"/>
          <w:color w:val="0B0C0C"/>
          <w:sz w:val="24"/>
          <w:szCs w:val="24"/>
        </w:rPr>
      </w:pPr>
      <w:r w:rsidRPr="006D22AC">
        <w:rPr>
          <w:rFonts w:eastAsia="Arial" w:cs="Arial"/>
          <w:color w:val="0B0C0C"/>
          <w:sz w:val="24"/>
          <w:szCs w:val="24"/>
        </w:rPr>
        <w:t>A</w:t>
      </w:r>
      <w:r w:rsidR="00EE7FA2" w:rsidRPr="006D22AC">
        <w:rPr>
          <w:rFonts w:eastAsia="Arial" w:cs="Arial"/>
          <w:color w:val="0B0C0C"/>
          <w:sz w:val="24"/>
          <w:szCs w:val="24"/>
        </w:rPr>
        <w:t xml:space="preserve">ccess to </w:t>
      </w:r>
      <w:r w:rsidRPr="006D22AC">
        <w:rPr>
          <w:rFonts w:eastAsia="Arial" w:cs="Arial"/>
          <w:color w:val="0B0C0C"/>
          <w:sz w:val="24"/>
          <w:szCs w:val="24"/>
        </w:rPr>
        <w:t>practical, affordable housing repair and adaptation services.</w:t>
      </w:r>
    </w:p>
    <w:p w14:paraId="432C49A1" w14:textId="15117D75" w:rsidR="00A66B11" w:rsidRPr="006D22AC" w:rsidRDefault="00A66B11" w:rsidP="00032260">
      <w:pPr>
        <w:pStyle w:val="ListParagraph"/>
        <w:numPr>
          <w:ilvl w:val="0"/>
          <w:numId w:val="1"/>
        </w:numPr>
        <w:rPr>
          <w:rFonts w:eastAsia="Arial" w:cs="Arial"/>
          <w:color w:val="0B0C0C"/>
          <w:sz w:val="24"/>
          <w:szCs w:val="24"/>
        </w:rPr>
      </w:pPr>
      <w:r w:rsidRPr="006D22AC">
        <w:rPr>
          <w:rFonts w:eastAsia="Times New Roman" w:cs="Arial"/>
          <w:sz w:val="24"/>
          <w:szCs w:val="24"/>
        </w:rPr>
        <w:t>Government should strengthen the provision of information and advice around housing and care options in later life, building on the FirstStop model</w:t>
      </w:r>
    </w:p>
    <w:p w14:paraId="0254DA46" w14:textId="28432446" w:rsidR="00EF75E0" w:rsidRPr="006D22AC" w:rsidRDefault="00EE7FA2" w:rsidP="00032260">
      <w:pPr>
        <w:pStyle w:val="ListParagraph"/>
        <w:widowControl w:val="0"/>
        <w:numPr>
          <w:ilvl w:val="0"/>
          <w:numId w:val="1"/>
        </w:numPr>
        <w:tabs>
          <w:tab w:val="left" w:pos="8518"/>
        </w:tabs>
        <w:rPr>
          <w:rFonts w:eastAsia="Arial" w:cs="Arial"/>
          <w:color w:val="0B0C0C"/>
          <w:sz w:val="24"/>
          <w:szCs w:val="24"/>
        </w:rPr>
      </w:pPr>
      <w:r w:rsidRPr="006D22AC">
        <w:rPr>
          <w:rFonts w:cs="Arial"/>
          <w:sz w:val="24"/>
          <w:szCs w:val="24"/>
        </w:rPr>
        <w:t>I</w:t>
      </w:r>
      <w:r w:rsidR="001F1E58" w:rsidRPr="006D22AC">
        <w:rPr>
          <w:rFonts w:cs="Arial"/>
          <w:sz w:val="24"/>
          <w:szCs w:val="24"/>
        </w:rPr>
        <w:t>ncreas</w:t>
      </w:r>
      <w:r w:rsidR="00085189" w:rsidRPr="006D22AC">
        <w:rPr>
          <w:rFonts w:cs="Arial"/>
          <w:sz w:val="24"/>
          <w:szCs w:val="24"/>
        </w:rPr>
        <w:t>ing</w:t>
      </w:r>
      <w:r w:rsidR="001F1E58" w:rsidRPr="006D22AC">
        <w:rPr>
          <w:rFonts w:cs="Arial"/>
          <w:sz w:val="24"/>
          <w:szCs w:val="24"/>
        </w:rPr>
        <w:t xml:space="preserve"> accessibility standards of new homes</w:t>
      </w:r>
      <w:r w:rsidR="00EF75E0" w:rsidRPr="006D22AC">
        <w:rPr>
          <w:rFonts w:cs="Arial"/>
          <w:sz w:val="24"/>
          <w:szCs w:val="24"/>
        </w:rPr>
        <w:t>.</w:t>
      </w:r>
    </w:p>
    <w:p w14:paraId="34853F30" w14:textId="62A6CA59" w:rsidR="001F1E58" w:rsidRPr="006D22AC" w:rsidRDefault="00EE7FA2" w:rsidP="00032260">
      <w:pPr>
        <w:pStyle w:val="ListParagraph"/>
        <w:numPr>
          <w:ilvl w:val="0"/>
          <w:numId w:val="1"/>
        </w:numPr>
        <w:rPr>
          <w:rFonts w:eastAsia="Arial" w:cs="Arial"/>
          <w:color w:val="0B0C0C"/>
          <w:sz w:val="24"/>
          <w:szCs w:val="24"/>
        </w:rPr>
      </w:pPr>
      <w:r w:rsidRPr="006D22AC">
        <w:rPr>
          <w:rFonts w:eastAsia="Times New Roman" w:cs="Arial"/>
          <w:sz w:val="24"/>
          <w:szCs w:val="24"/>
        </w:rPr>
        <w:t>R</w:t>
      </w:r>
      <w:r w:rsidR="001F1E58" w:rsidRPr="006D22AC">
        <w:rPr>
          <w:rFonts w:eastAsia="Times New Roman" w:cs="Arial"/>
          <w:sz w:val="24"/>
          <w:szCs w:val="24"/>
        </w:rPr>
        <w:t>efine the Older People’s Shared Ownership model, building on the work of the APPG on Housing and Care for Older People’s S</w:t>
      </w:r>
      <w:r w:rsidR="008C2A1A" w:rsidRPr="006D22AC">
        <w:rPr>
          <w:rFonts w:eastAsia="Times New Roman" w:cs="Arial"/>
          <w:sz w:val="24"/>
          <w:szCs w:val="24"/>
        </w:rPr>
        <w:t>O</w:t>
      </w:r>
      <w:r w:rsidR="001F1E58" w:rsidRPr="006D22AC">
        <w:rPr>
          <w:rFonts w:eastAsia="Times New Roman" w:cs="Arial"/>
          <w:sz w:val="24"/>
          <w:szCs w:val="24"/>
        </w:rPr>
        <w:t>-HAPPI report.</w:t>
      </w:r>
    </w:p>
    <w:p w14:paraId="119AE695" w14:textId="5F320068" w:rsidR="001F1E58" w:rsidRPr="006D22AC" w:rsidRDefault="00EE7FA2" w:rsidP="00032260">
      <w:pPr>
        <w:pStyle w:val="ListParagraph"/>
        <w:numPr>
          <w:ilvl w:val="0"/>
          <w:numId w:val="1"/>
        </w:numPr>
        <w:rPr>
          <w:rFonts w:eastAsia="Arial" w:cs="Arial"/>
          <w:color w:val="0B0C0C"/>
          <w:sz w:val="24"/>
          <w:szCs w:val="24"/>
        </w:rPr>
      </w:pPr>
      <w:r w:rsidRPr="006D22AC">
        <w:rPr>
          <w:rFonts w:eastAsia="Arial" w:cs="Arial"/>
          <w:color w:val="0B0C0C"/>
          <w:sz w:val="24"/>
          <w:szCs w:val="24"/>
        </w:rPr>
        <w:t>Establish</w:t>
      </w:r>
      <w:r w:rsidR="001F1E58" w:rsidRPr="006D22AC">
        <w:rPr>
          <w:rFonts w:eastAsia="Arial" w:cs="Arial"/>
          <w:color w:val="0B0C0C"/>
          <w:sz w:val="24"/>
          <w:szCs w:val="24"/>
        </w:rPr>
        <w:t xml:space="preserve"> a Cabinet-level Minister and </w:t>
      </w:r>
      <w:r w:rsidR="001F1E58" w:rsidRPr="006D22AC">
        <w:rPr>
          <w:rFonts w:eastAsia="Arial" w:cs="Arial"/>
          <w:sz w:val="24"/>
          <w:szCs w:val="24"/>
        </w:rPr>
        <w:t>an</w:t>
      </w:r>
      <w:r w:rsidR="001F1E58" w:rsidRPr="006D22AC">
        <w:rPr>
          <w:rFonts w:cs="Arial"/>
          <w:sz w:val="24"/>
          <w:szCs w:val="24"/>
          <w:shd w:val="clear" w:color="auto" w:fill="FFFFFF"/>
        </w:rPr>
        <w:t xml:space="preserve"> Older People and Ageing Commissioner to address inequalities and give marginalised older people a voice on housing</w:t>
      </w:r>
      <w:r w:rsidRPr="006D22AC">
        <w:rPr>
          <w:rFonts w:cs="Arial"/>
          <w:sz w:val="24"/>
          <w:szCs w:val="24"/>
          <w:shd w:val="clear" w:color="auto" w:fill="FFFFFF"/>
        </w:rPr>
        <w:t xml:space="preserve"> and related matters</w:t>
      </w:r>
      <w:r w:rsidR="001F1E58" w:rsidRPr="006D22AC">
        <w:rPr>
          <w:rFonts w:cs="Arial"/>
          <w:sz w:val="24"/>
          <w:szCs w:val="24"/>
          <w:shd w:val="clear" w:color="auto" w:fill="FFFFFF"/>
        </w:rPr>
        <w:t>.</w:t>
      </w:r>
    </w:p>
    <w:p w14:paraId="06BCE2CB" w14:textId="77777777" w:rsidR="00273888" w:rsidRPr="006D22AC" w:rsidRDefault="00883881" w:rsidP="00032260">
      <w:pPr>
        <w:pStyle w:val="ListParagraph"/>
        <w:numPr>
          <w:ilvl w:val="0"/>
          <w:numId w:val="1"/>
        </w:numPr>
        <w:rPr>
          <w:rFonts w:eastAsia="Arial" w:cs="Arial"/>
          <w:color w:val="0B0C0C"/>
          <w:sz w:val="24"/>
          <w:szCs w:val="24"/>
          <w:lang w:eastAsia="en-GB"/>
        </w:rPr>
      </w:pPr>
      <w:r w:rsidRPr="006D22AC">
        <w:rPr>
          <w:rFonts w:eastAsia="Arial" w:cs="Arial"/>
          <w:color w:val="0B0C0C"/>
          <w:sz w:val="24"/>
          <w:szCs w:val="24"/>
          <w:lang w:eastAsia="en-GB"/>
        </w:rPr>
        <w:t>10% of Homes England’s grant programme should be for specialist housing for older people</w:t>
      </w:r>
      <w:r w:rsidR="001F1E58" w:rsidRPr="006D22AC">
        <w:rPr>
          <w:rFonts w:eastAsia="Arial" w:cs="Arial"/>
          <w:color w:val="0B0C0C"/>
          <w:sz w:val="24"/>
          <w:szCs w:val="24"/>
          <w:lang w:eastAsia="en-GB"/>
        </w:rPr>
        <w:t>.</w:t>
      </w:r>
    </w:p>
    <w:p w14:paraId="4660BAAB" w14:textId="46FD83FA" w:rsidR="00404D31" w:rsidRPr="006D22AC" w:rsidRDefault="00273888" w:rsidP="00032260">
      <w:pPr>
        <w:pStyle w:val="ListParagraph"/>
        <w:numPr>
          <w:ilvl w:val="0"/>
          <w:numId w:val="1"/>
        </w:numPr>
        <w:rPr>
          <w:rFonts w:eastAsia="Arial" w:cs="Arial"/>
          <w:color w:val="0B0C0C"/>
          <w:sz w:val="24"/>
          <w:szCs w:val="24"/>
          <w:lang w:eastAsia="en-GB"/>
        </w:rPr>
      </w:pPr>
      <w:r w:rsidRPr="006D22AC">
        <w:rPr>
          <w:rFonts w:eastAsia="Arial" w:cs="Arial"/>
          <w:color w:val="0B0C0C"/>
          <w:sz w:val="24"/>
          <w:szCs w:val="24"/>
          <w:lang w:eastAsia="en-GB"/>
        </w:rPr>
        <w:t>Stimulate consumer awareness of specialist housing for older people and its construction through Stamp Duty relief for purchasers over pension age</w:t>
      </w:r>
    </w:p>
    <w:p w14:paraId="16B4AA25" w14:textId="77777777" w:rsidR="000A79A4" w:rsidRPr="006D22AC" w:rsidRDefault="000A79A4" w:rsidP="00032260">
      <w:pPr>
        <w:pStyle w:val="paragraph"/>
        <w:spacing w:before="0" w:beforeAutospacing="0" w:after="0" w:afterAutospacing="0"/>
        <w:jc w:val="both"/>
        <w:textAlignment w:val="baseline"/>
        <w:rPr>
          <w:rStyle w:val="normaltextrun"/>
          <w:rFonts w:ascii="Arial" w:hAnsi="Arial" w:cs="Arial"/>
          <w:color w:val="000000"/>
        </w:rPr>
      </w:pPr>
    </w:p>
    <w:p w14:paraId="0F8BD967" w14:textId="326E4951" w:rsidR="006E5559" w:rsidRPr="006D22AC" w:rsidRDefault="008B419F" w:rsidP="00032260">
      <w:pPr>
        <w:pStyle w:val="paragraph"/>
        <w:spacing w:before="0" w:beforeAutospacing="0" w:after="0" w:afterAutospacing="0"/>
        <w:jc w:val="both"/>
        <w:textAlignment w:val="baseline"/>
        <w:rPr>
          <w:rStyle w:val="normaltextrun"/>
          <w:rFonts w:ascii="Arial" w:hAnsi="Arial" w:cs="Arial"/>
          <w:color w:val="000000"/>
        </w:rPr>
      </w:pPr>
      <w:r w:rsidRPr="006D22AC">
        <w:rPr>
          <w:rStyle w:val="normaltextrun"/>
          <w:rFonts w:ascii="Arial" w:hAnsi="Arial" w:cs="Arial"/>
          <w:color w:val="000000"/>
        </w:rPr>
        <w:t xml:space="preserve">The HAA’s full response and recommendations </w:t>
      </w:r>
      <w:r w:rsidR="00A2120F">
        <w:rPr>
          <w:rStyle w:val="normaltextrun"/>
          <w:rFonts w:ascii="Arial" w:hAnsi="Arial" w:cs="Arial"/>
          <w:color w:val="000000"/>
        </w:rPr>
        <w:t xml:space="preserve">to the </w:t>
      </w:r>
      <w:r w:rsidR="00A2120F" w:rsidRPr="006D22AC">
        <w:rPr>
          <w:rStyle w:val="normaltextrun"/>
          <w:rFonts w:ascii="Arial" w:hAnsi="Arial" w:cs="Arial"/>
          <w:color w:val="000000"/>
        </w:rPr>
        <w:t>OPHT</w:t>
      </w:r>
      <w:r w:rsidR="00A2120F" w:rsidRPr="006D22AC">
        <w:rPr>
          <w:rStyle w:val="normaltextrun"/>
          <w:rFonts w:ascii="Arial" w:hAnsi="Arial" w:cs="Arial"/>
          <w:color w:val="000000"/>
        </w:rPr>
        <w:t xml:space="preserve"> </w:t>
      </w:r>
      <w:r w:rsidRPr="006D22AC">
        <w:rPr>
          <w:rStyle w:val="normaltextrun"/>
          <w:rFonts w:ascii="Arial" w:hAnsi="Arial" w:cs="Arial"/>
          <w:color w:val="000000"/>
        </w:rPr>
        <w:t>can be found here</w:t>
      </w:r>
      <w:r w:rsidR="007266FA" w:rsidRPr="006D22AC">
        <w:rPr>
          <w:rStyle w:val="normaltextrun"/>
          <w:rFonts w:ascii="Arial" w:hAnsi="Arial" w:cs="Arial"/>
          <w:color w:val="000000"/>
        </w:rPr>
        <w:t xml:space="preserve">: </w:t>
      </w:r>
      <w:hyperlink r:id="rId11" w:history="1">
        <w:r w:rsidR="00633DE3" w:rsidRPr="00946AC9">
          <w:rPr>
            <w:rStyle w:val="Hyperlink"/>
            <w:rFonts w:ascii="Arial" w:hAnsi="Arial" w:cs="Arial"/>
          </w:rPr>
          <w:t>https://www.housinglin.org.uk/_assets/Resources/Housing/HAA/HAA-response-to-OPHTF-110923_SUBMITTED.docx</w:t>
        </w:r>
      </w:hyperlink>
      <w:r w:rsidR="00633DE3">
        <w:rPr>
          <w:rStyle w:val="normaltextrun"/>
          <w:rFonts w:ascii="Arial" w:hAnsi="Arial" w:cs="Arial"/>
          <w:color w:val="000000"/>
        </w:rPr>
        <w:t xml:space="preserve"> </w:t>
      </w:r>
    </w:p>
    <w:p w14:paraId="07BBD474" w14:textId="77777777" w:rsidR="008B419F" w:rsidRPr="006D22AC" w:rsidRDefault="008B419F" w:rsidP="00032260">
      <w:pPr>
        <w:pStyle w:val="paragraph"/>
        <w:spacing w:before="0" w:beforeAutospacing="0" w:after="0" w:afterAutospacing="0"/>
        <w:jc w:val="both"/>
        <w:textAlignment w:val="baseline"/>
        <w:rPr>
          <w:rStyle w:val="normaltextrun"/>
          <w:rFonts w:ascii="Arial" w:hAnsi="Arial" w:cs="Arial"/>
          <w:color w:val="000000"/>
        </w:rPr>
      </w:pPr>
    </w:p>
    <w:p w14:paraId="0024B373" w14:textId="031DADEB" w:rsidR="006E5559" w:rsidRPr="006D22AC" w:rsidRDefault="001F1E58" w:rsidP="00032260">
      <w:pPr>
        <w:pStyle w:val="paragraph"/>
        <w:spacing w:before="0" w:beforeAutospacing="0" w:after="0" w:afterAutospacing="0"/>
        <w:jc w:val="both"/>
        <w:textAlignment w:val="baseline"/>
        <w:rPr>
          <w:rStyle w:val="normaltextrun"/>
          <w:rFonts w:ascii="Arial" w:hAnsi="Arial" w:cs="Arial"/>
          <w:color w:val="000000"/>
        </w:rPr>
      </w:pPr>
      <w:r w:rsidRPr="006D22AC">
        <w:rPr>
          <w:rStyle w:val="normaltextrun"/>
          <w:rFonts w:ascii="Arial" w:hAnsi="Arial" w:cs="Arial"/>
          <w:color w:val="000000"/>
        </w:rPr>
        <w:lastRenderedPageBreak/>
        <w:t xml:space="preserve">The Housing and Ageing Alliance is made up of individuals from local and national organisations working together with a single objective; to bring about improvements to the housing and living conditions of older people. </w:t>
      </w:r>
    </w:p>
    <w:p w14:paraId="26FDD494" w14:textId="77777777" w:rsidR="006E5559" w:rsidRPr="006D22AC" w:rsidRDefault="006E5559" w:rsidP="00032260">
      <w:pPr>
        <w:pStyle w:val="paragraph"/>
        <w:spacing w:before="0" w:beforeAutospacing="0" w:after="0" w:afterAutospacing="0"/>
        <w:jc w:val="both"/>
        <w:textAlignment w:val="baseline"/>
        <w:rPr>
          <w:rStyle w:val="normaltextrun"/>
          <w:rFonts w:ascii="Arial" w:hAnsi="Arial" w:cs="Arial"/>
          <w:color w:val="000000"/>
        </w:rPr>
      </w:pPr>
    </w:p>
    <w:p w14:paraId="4BB42BE0" w14:textId="1B04ECD1"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D22AC">
        <w:rPr>
          <w:rStyle w:val="normaltextrun"/>
          <w:rFonts w:ascii="Arial" w:hAnsi="Arial" w:cs="Arial"/>
          <w:color w:val="000000"/>
        </w:rPr>
        <w:t>The membership of the Alliance reflects a range of housing interests, including older people who are active in housing related networks, national organisations from the statutory, voluntary and private sectors and those involved in policy development and representation on various housing related advisory bodies.</w:t>
      </w:r>
      <w:r w:rsidRPr="006D22AC">
        <w:rPr>
          <w:rStyle w:val="eop"/>
          <w:rFonts w:ascii="Arial" w:hAnsi="Arial" w:cs="Arial"/>
          <w:color w:val="000000"/>
        </w:rPr>
        <w:t> </w:t>
      </w:r>
    </w:p>
    <w:p w14:paraId="2E45ED7A" w14:textId="5A03FFF3" w:rsidR="001F1E58" w:rsidRPr="006D22AC" w:rsidRDefault="001F1E58" w:rsidP="00032260">
      <w:pPr>
        <w:spacing w:after="0"/>
        <w:rPr>
          <w:rFonts w:ascii="Arial" w:eastAsia="Arial" w:hAnsi="Arial" w:cs="Arial"/>
          <w:b/>
          <w:bCs/>
          <w:color w:val="0B0C0C"/>
          <w:sz w:val="24"/>
          <w:szCs w:val="24"/>
        </w:rPr>
      </w:pPr>
    </w:p>
    <w:p w14:paraId="667EE35E" w14:textId="2CE5820A" w:rsidR="001F1E58" w:rsidRPr="006D22AC" w:rsidRDefault="001F1E58" w:rsidP="00032260">
      <w:pPr>
        <w:spacing w:after="0"/>
        <w:rPr>
          <w:rFonts w:ascii="Arial" w:eastAsia="Arial" w:hAnsi="Arial" w:cs="Arial"/>
          <w:b/>
          <w:bCs/>
          <w:color w:val="0B0C0C"/>
          <w:sz w:val="24"/>
          <w:szCs w:val="24"/>
        </w:rPr>
      </w:pPr>
    </w:p>
    <w:p w14:paraId="0334B2BC" w14:textId="77777777" w:rsidR="001F1E58" w:rsidRPr="006D22AC" w:rsidRDefault="001F1E58" w:rsidP="00032260">
      <w:pPr>
        <w:pStyle w:val="paragraph"/>
        <w:spacing w:before="0" w:beforeAutospacing="0" w:after="0" w:afterAutospacing="0"/>
        <w:jc w:val="center"/>
        <w:textAlignment w:val="baseline"/>
        <w:rPr>
          <w:rFonts w:ascii="Arial" w:hAnsi="Arial" w:cs="Arial"/>
          <w:color w:val="404040"/>
        </w:rPr>
      </w:pPr>
      <w:r w:rsidRPr="006D22AC">
        <w:rPr>
          <w:rStyle w:val="normaltextrun"/>
          <w:rFonts w:ascii="Arial" w:hAnsi="Arial" w:cs="Arial"/>
          <w:b/>
          <w:bCs/>
          <w:color w:val="000000"/>
        </w:rPr>
        <w:t>ENDS</w:t>
      </w:r>
      <w:r w:rsidRPr="006D22AC">
        <w:rPr>
          <w:rStyle w:val="eop"/>
          <w:rFonts w:ascii="Arial" w:hAnsi="Arial" w:cs="Arial"/>
          <w:color w:val="000000"/>
        </w:rPr>
        <w:t> </w:t>
      </w:r>
    </w:p>
    <w:p w14:paraId="1E7156A6" w14:textId="77777777" w:rsidR="00556300" w:rsidRPr="006D22AC" w:rsidRDefault="00556300" w:rsidP="00032260">
      <w:pPr>
        <w:pStyle w:val="paragraph"/>
        <w:spacing w:before="0" w:beforeAutospacing="0" w:after="0" w:afterAutospacing="0"/>
        <w:jc w:val="both"/>
        <w:textAlignment w:val="baseline"/>
        <w:rPr>
          <w:rStyle w:val="normaltextrun"/>
          <w:rFonts w:ascii="Arial" w:hAnsi="Arial" w:cs="Arial"/>
          <w:b/>
          <w:bCs/>
          <w:color w:val="000000"/>
        </w:rPr>
      </w:pPr>
    </w:p>
    <w:p w14:paraId="1DA96723" w14:textId="77777777" w:rsidR="00633DE3" w:rsidRDefault="00633DE3" w:rsidP="00032260">
      <w:pPr>
        <w:pStyle w:val="paragraph"/>
        <w:spacing w:before="0" w:beforeAutospacing="0" w:after="0" w:afterAutospacing="0"/>
        <w:jc w:val="both"/>
        <w:textAlignment w:val="baseline"/>
        <w:rPr>
          <w:rStyle w:val="normaltextrun"/>
          <w:rFonts w:ascii="Arial" w:hAnsi="Arial" w:cs="Arial"/>
          <w:b/>
          <w:bCs/>
          <w:color w:val="000000"/>
        </w:rPr>
      </w:pPr>
    </w:p>
    <w:p w14:paraId="17B999F6" w14:textId="2F1D99FE"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D22AC">
        <w:rPr>
          <w:rStyle w:val="normaltextrun"/>
          <w:rFonts w:ascii="Arial" w:hAnsi="Arial" w:cs="Arial"/>
          <w:b/>
          <w:bCs/>
          <w:color w:val="000000"/>
        </w:rPr>
        <w:t>For more information please contact:</w:t>
      </w:r>
      <w:r w:rsidRPr="006D22AC">
        <w:rPr>
          <w:rStyle w:val="eop"/>
          <w:rFonts w:ascii="Arial" w:hAnsi="Arial" w:cs="Arial"/>
          <w:color w:val="000000"/>
        </w:rPr>
        <w:t> </w:t>
      </w:r>
    </w:p>
    <w:p w14:paraId="465426AB" w14:textId="6FA1A8B1" w:rsidR="001F1E58" w:rsidRPr="00F34FE4" w:rsidRDefault="001F1E58" w:rsidP="00032260">
      <w:pPr>
        <w:pStyle w:val="paragraph"/>
        <w:spacing w:before="0" w:beforeAutospacing="0" w:after="0" w:afterAutospacing="0"/>
        <w:jc w:val="both"/>
        <w:textAlignment w:val="baseline"/>
        <w:rPr>
          <w:rFonts w:ascii="Arial" w:hAnsi="Arial" w:cs="Arial"/>
          <w:color w:val="000000"/>
          <w:u w:val="single"/>
        </w:rPr>
      </w:pPr>
      <w:r w:rsidRPr="006D22AC">
        <w:rPr>
          <w:rStyle w:val="normaltextrun"/>
          <w:rFonts w:ascii="Arial" w:hAnsi="Arial" w:cs="Arial"/>
          <w:color w:val="000000"/>
        </w:rPr>
        <w:t xml:space="preserve">Derya Filiz or Alexander Roberts: </w:t>
      </w:r>
      <w:hyperlink r:id="rId12" w:history="1">
        <w:r w:rsidR="00F34FE4" w:rsidRPr="00F34FE4">
          <w:rPr>
            <w:rStyle w:val="Hyperlink"/>
            <w:rFonts w:ascii="Arial" w:hAnsi="Arial" w:cs="Arial"/>
          </w:rPr>
          <w:t>communications@anchor.org.uk</w:t>
        </w:r>
      </w:hyperlink>
      <w:r w:rsidRPr="006D22AC">
        <w:rPr>
          <w:rStyle w:val="normaltextrun"/>
          <w:rFonts w:ascii="Arial" w:hAnsi="Arial" w:cs="Arial"/>
          <w:color w:val="000000"/>
        </w:rPr>
        <w:t xml:space="preserve"> / 07713 085 004</w:t>
      </w:r>
      <w:r w:rsidRPr="006D22AC">
        <w:rPr>
          <w:rStyle w:val="eop"/>
          <w:rFonts w:ascii="Arial" w:hAnsi="Arial" w:cs="Arial"/>
          <w:color w:val="000000"/>
        </w:rPr>
        <w:t> </w:t>
      </w:r>
    </w:p>
    <w:p w14:paraId="255C56B9" w14:textId="77777777"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D22AC">
        <w:rPr>
          <w:rStyle w:val="normaltextrun"/>
          <w:rFonts w:ascii="Arial" w:hAnsi="Arial" w:cs="Arial"/>
          <w:b/>
          <w:bCs/>
          <w:color w:val="000000"/>
        </w:rPr>
        <w:t> </w:t>
      </w:r>
      <w:r w:rsidRPr="006D22AC">
        <w:rPr>
          <w:rStyle w:val="eop"/>
          <w:rFonts w:ascii="Arial" w:hAnsi="Arial" w:cs="Arial"/>
          <w:color w:val="000000"/>
        </w:rPr>
        <w:t> </w:t>
      </w:r>
    </w:p>
    <w:p w14:paraId="6277C08F" w14:textId="49B9930C"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D22AC">
        <w:rPr>
          <w:rStyle w:val="normaltextrun"/>
          <w:rFonts w:ascii="Arial" w:hAnsi="Arial" w:cs="Arial"/>
          <w:b/>
          <w:bCs/>
          <w:color w:val="000000"/>
          <w:u w:val="single"/>
        </w:rPr>
        <w:t>Notes to Editors</w:t>
      </w:r>
      <w:r w:rsidRPr="006D22AC">
        <w:rPr>
          <w:rStyle w:val="normaltextrun"/>
          <w:rFonts w:ascii="Arial" w:hAnsi="Arial" w:cs="Arial"/>
          <w:color w:val="000000"/>
        </w:rPr>
        <w:t> </w:t>
      </w:r>
      <w:r w:rsidRPr="006D22AC">
        <w:rPr>
          <w:rStyle w:val="eop"/>
          <w:rFonts w:ascii="Arial" w:hAnsi="Arial" w:cs="Arial"/>
          <w:color w:val="000000"/>
        </w:rPr>
        <w:t> </w:t>
      </w:r>
    </w:p>
    <w:p w14:paraId="2723277C" w14:textId="77777777"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D22AC">
        <w:rPr>
          <w:rStyle w:val="normaltextrun"/>
          <w:rFonts w:ascii="Arial" w:hAnsi="Arial" w:cs="Arial"/>
          <w:color w:val="404040"/>
        </w:rPr>
        <w:t> </w:t>
      </w:r>
      <w:r w:rsidRPr="006D22AC">
        <w:rPr>
          <w:rStyle w:val="eop"/>
          <w:rFonts w:ascii="Arial" w:hAnsi="Arial" w:cs="Arial"/>
          <w:color w:val="404040"/>
        </w:rPr>
        <w:t> </w:t>
      </w:r>
    </w:p>
    <w:p w14:paraId="0AAE8B5A" w14:textId="77777777"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33DE3">
        <w:rPr>
          <w:rStyle w:val="normaltextrun"/>
          <w:rFonts w:ascii="Arial" w:hAnsi="Arial" w:cs="Arial"/>
          <w:b/>
          <w:bCs/>
        </w:rPr>
        <w:t>About the Housing and Ageing Alliance</w:t>
      </w:r>
      <w:r w:rsidRPr="00633DE3">
        <w:rPr>
          <w:rStyle w:val="eop"/>
          <w:rFonts w:ascii="Arial" w:hAnsi="Arial" w:cs="Arial"/>
        </w:rPr>
        <w:t> </w:t>
      </w:r>
    </w:p>
    <w:p w14:paraId="6524C439" w14:textId="5B9E0201"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D22AC">
        <w:rPr>
          <w:rStyle w:val="normaltextrun"/>
          <w:rFonts w:ascii="Arial" w:hAnsi="Arial" w:cs="Arial"/>
          <w:color w:val="000000"/>
        </w:rPr>
        <w:t xml:space="preserve">The Housing and Ageing Alliance is made up of a broad spectrum of people from local and national organisations working together with a single objective; to bring about improvements to the housing and living conditions of older people. </w:t>
      </w:r>
      <w:r w:rsidR="000A79A4" w:rsidRPr="006D22AC">
        <w:rPr>
          <w:rStyle w:val="normaltextrun"/>
          <w:rFonts w:ascii="Arial" w:hAnsi="Arial" w:cs="Arial"/>
          <w:color w:val="000000"/>
        </w:rPr>
        <w:t>I</w:t>
      </w:r>
      <w:r w:rsidRPr="006D22AC">
        <w:rPr>
          <w:rStyle w:val="normaltextrun"/>
          <w:rFonts w:ascii="Arial" w:hAnsi="Arial" w:cs="Arial"/>
          <w:color w:val="000000"/>
        </w:rPr>
        <w:t>t believes that homes, communities and housing related services should be planned and designed in ways that enable choice, control, inclusion and independence in later life.</w:t>
      </w:r>
      <w:r w:rsidRPr="006D22AC">
        <w:rPr>
          <w:rStyle w:val="eop"/>
          <w:rFonts w:ascii="Arial" w:hAnsi="Arial" w:cs="Arial"/>
          <w:color w:val="000000"/>
        </w:rPr>
        <w:t> </w:t>
      </w:r>
    </w:p>
    <w:p w14:paraId="4E88B851" w14:textId="77777777" w:rsidR="001F1E58" w:rsidRPr="006D22AC" w:rsidRDefault="001F1E58" w:rsidP="00032260">
      <w:pPr>
        <w:pStyle w:val="paragraph"/>
        <w:spacing w:before="0" w:beforeAutospacing="0" w:after="0" w:afterAutospacing="0"/>
        <w:jc w:val="both"/>
        <w:textAlignment w:val="baseline"/>
        <w:rPr>
          <w:rFonts w:ascii="Arial" w:hAnsi="Arial" w:cs="Arial"/>
          <w:color w:val="404040"/>
        </w:rPr>
      </w:pPr>
      <w:r w:rsidRPr="006D22AC">
        <w:rPr>
          <w:rStyle w:val="normaltextrun"/>
          <w:rFonts w:ascii="Arial" w:hAnsi="Arial" w:cs="Arial"/>
          <w:color w:val="000000"/>
        </w:rPr>
        <w:t> </w:t>
      </w:r>
      <w:r w:rsidRPr="006D22AC">
        <w:rPr>
          <w:rStyle w:val="eop"/>
          <w:rFonts w:ascii="Arial" w:hAnsi="Arial" w:cs="Arial"/>
          <w:color w:val="000000"/>
        </w:rPr>
        <w:t> </w:t>
      </w:r>
    </w:p>
    <w:p w14:paraId="6E13CDB2" w14:textId="768419C4" w:rsidR="001F1E58" w:rsidRPr="006D22AC" w:rsidRDefault="001F1E58" w:rsidP="00032260">
      <w:pPr>
        <w:pStyle w:val="paragraph"/>
        <w:spacing w:before="0" w:beforeAutospacing="0" w:after="0" w:afterAutospacing="0"/>
        <w:jc w:val="both"/>
        <w:textAlignment w:val="baseline"/>
        <w:rPr>
          <w:rStyle w:val="eop"/>
          <w:rFonts w:ascii="Arial" w:hAnsi="Arial" w:cs="Arial"/>
          <w:color w:val="000000"/>
        </w:rPr>
      </w:pPr>
      <w:r w:rsidRPr="006D22AC">
        <w:rPr>
          <w:rStyle w:val="normaltextrun"/>
          <w:rFonts w:ascii="Arial" w:hAnsi="Arial" w:cs="Arial"/>
          <w:color w:val="000000"/>
        </w:rPr>
        <w:t xml:space="preserve">For more information and a list of members visit: </w:t>
      </w:r>
      <w:hyperlink r:id="rId13" w:history="1">
        <w:r w:rsidR="006D22AC" w:rsidRPr="006D22AC">
          <w:rPr>
            <w:rStyle w:val="Hyperlink"/>
            <w:rFonts w:ascii="Arial" w:hAnsi="Arial" w:cs="Arial"/>
          </w:rPr>
          <w:t>https://www.housinglin.org.uk/HAA/</w:t>
        </w:r>
      </w:hyperlink>
      <w:r w:rsidRPr="006D22AC">
        <w:rPr>
          <w:rStyle w:val="eop"/>
          <w:rFonts w:ascii="Arial" w:hAnsi="Arial" w:cs="Arial"/>
          <w:color w:val="000000"/>
        </w:rPr>
        <w:t> </w:t>
      </w:r>
    </w:p>
    <w:p w14:paraId="0EAC7F3B" w14:textId="0A99B482" w:rsidR="001F1E58" w:rsidRPr="006D22AC" w:rsidRDefault="001F1E58" w:rsidP="00032260">
      <w:pPr>
        <w:pStyle w:val="paragraph"/>
        <w:spacing w:before="0" w:beforeAutospacing="0" w:after="0" w:afterAutospacing="0"/>
        <w:jc w:val="both"/>
        <w:textAlignment w:val="baseline"/>
        <w:rPr>
          <w:rStyle w:val="eop"/>
          <w:rFonts w:ascii="Arial" w:hAnsi="Arial" w:cs="Arial"/>
          <w:color w:val="000000"/>
        </w:rPr>
      </w:pPr>
    </w:p>
    <w:p w14:paraId="08C71071" w14:textId="62EF2551" w:rsidR="001F1E58" w:rsidRPr="006D22AC" w:rsidRDefault="00FE4DDB" w:rsidP="00F34FE4">
      <w:pPr>
        <w:pStyle w:val="paragraph"/>
        <w:spacing w:before="0" w:beforeAutospacing="0" w:after="0" w:afterAutospacing="0"/>
        <w:jc w:val="both"/>
        <w:textAlignment w:val="baseline"/>
        <w:rPr>
          <w:rFonts w:ascii="Arial" w:hAnsi="Arial" w:cs="Arial"/>
          <w:color w:val="000000"/>
        </w:rPr>
      </w:pPr>
      <w:r w:rsidRPr="006D22AC">
        <w:rPr>
          <w:rStyle w:val="normaltextrun"/>
          <w:rFonts w:ascii="Arial" w:hAnsi="Arial" w:cs="Arial"/>
          <w:color w:val="000000"/>
        </w:rPr>
        <w:t xml:space="preserve">The HAA’s full response and recommendations </w:t>
      </w:r>
      <w:r w:rsidR="00A2120F">
        <w:rPr>
          <w:rStyle w:val="normaltextrun"/>
          <w:rFonts w:ascii="Arial" w:hAnsi="Arial" w:cs="Arial"/>
          <w:color w:val="000000"/>
        </w:rPr>
        <w:t xml:space="preserve">to the </w:t>
      </w:r>
      <w:r w:rsidR="00A2120F" w:rsidRPr="006D22AC">
        <w:rPr>
          <w:rStyle w:val="normaltextrun"/>
          <w:rFonts w:ascii="Arial" w:hAnsi="Arial" w:cs="Arial"/>
          <w:color w:val="000000"/>
        </w:rPr>
        <w:t>OPHT</w:t>
      </w:r>
      <w:r w:rsidR="00A2120F" w:rsidRPr="006D22AC">
        <w:rPr>
          <w:rStyle w:val="normaltextrun"/>
          <w:rFonts w:ascii="Arial" w:hAnsi="Arial" w:cs="Arial"/>
          <w:color w:val="000000"/>
        </w:rPr>
        <w:t xml:space="preserve"> </w:t>
      </w:r>
      <w:r w:rsidRPr="006D22AC">
        <w:rPr>
          <w:rStyle w:val="normaltextrun"/>
          <w:rFonts w:ascii="Arial" w:hAnsi="Arial" w:cs="Arial"/>
          <w:color w:val="000000"/>
        </w:rPr>
        <w:t xml:space="preserve">can be found here: </w:t>
      </w:r>
      <w:hyperlink r:id="rId14" w:history="1">
        <w:r w:rsidR="00F34FE4" w:rsidRPr="00946AC9">
          <w:rPr>
            <w:rStyle w:val="Hyperlink"/>
            <w:rFonts w:ascii="Arial" w:hAnsi="Arial" w:cs="Arial"/>
          </w:rPr>
          <w:t>https://www.housinglin.org.uk/_assets/Resources/Housing/HAA/HAA-response-to-OPHTF-110923_SUBMITTED.docx</w:t>
        </w:r>
      </w:hyperlink>
    </w:p>
    <w:p w14:paraId="2EB470E1" w14:textId="77777777" w:rsidR="003F2383" w:rsidRPr="006D22AC" w:rsidRDefault="003F2383" w:rsidP="00032260">
      <w:pPr>
        <w:pStyle w:val="paragraph"/>
        <w:spacing w:before="0" w:beforeAutospacing="0" w:after="0" w:afterAutospacing="0"/>
        <w:ind w:right="-150"/>
        <w:textAlignment w:val="baseline"/>
        <w:rPr>
          <w:rFonts w:ascii="Arial" w:hAnsi="Arial" w:cs="Arial"/>
          <w:color w:val="000000"/>
        </w:rPr>
      </w:pPr>
    </w:p>
    <w:sectPr w:rsidR="003F2383" w:rsidRPr="006D22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0702" w14:textId="77777777" w:rsidR="00A9446D" w:rsidRDefault="00A9446D" w:rsidP="00DF0B91">
      <w:pPr>
        <w:spacing w:after="0" w:line="240" w:lineRule="auto"/>
      </w:pPr>
      <w:r>
        <w:separator/>
      </w:r>
    </w:p>
  </w:endnote>
  <w:endnote w:type="continuationSeparator" w:id="0">
    <w:p w14:paraId="4E523158" w14:textId="77777777" w:rsidR="00A9446D" w:rsidRDefault="00A9446D" w:rsidP="00DF0B91">
      <w:pPr>
        <w:spacing w:after="0" w:line="240" w:lineRule="auto"/>
      </w:pPr>
      <w:r>
        <w:continuationSeparator/>
      </w:r>
    </w:p>
  </w:endnote>
  <w:endnote w:type="continuationNotice" w:id="1">
    <w:p w14:paraId="533079BC" w14:textId="77777777" w:rsidR="0097736A" w:rsidRDefault="00977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to">
    <w:altName w:val="Calibri"/>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6906" w14:textId="77777777" w:rsidR="00A9446D" w:rsidRDefault="00A9446D" w:rsidP="00DF0B91">
      <w:pPr>
        <w:spacing w:after="0" w:line="240" w:lineRule="auto"/>
      </w:pPr>
      <w:r>
        <w:separator/>
      </w:r>
    </w:p>
  </w:footnote>
  <w:footnote w:type="continuationSeparator" w:id="0">
    <w:p w14:paraId="7EC991CD" w14:textId="77777777" w:rsidR="00A9446D" w:rsidRDefault="00A9446D" w:rsidP="00DF0B91">
      <w:pPr>
        <w:spacing w:after="0" w:line="240" w:lineRule="auto"/>
      </w:pPr>
      <w:r>
        <w:continuationSeparator/>
      </w:r>
    </w:p>
  </w:footnote>
  <w:footnote w:type="continuationNotice" w:id="1">
    <w:p w14:paraId="4416B9FF" w14:textId="77777777" w:rsidR="0097736A" w:rsidRDefault="009773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862"/>
    <w:multiLevelType w:val="hybridMultilevel"/>
    <w:tmpl w:val="4F18B81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DA83902"/>
    <w:multiLevelType w:val="hybridMultilevel"/>
    <w:tmpl w:val="0944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E399C"/>
    <w:multiLevelType w:val="hybridMultilevel"/>
    <w:tmpl w:val="BF9E9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97A3420"/>
    <w:multiLevelType w:val="multilevel"/>
    <w:tmpl w:val="DD12A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BD7E97"/>
    <w:multiLevelType w:val="hybridMultilevel"/>
    <w:tmpl w:val="95E0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E5CF2"/>
    <w:multiLevelType w:val="hybridMultilevel"/>
    <w:tmpl w:val="E180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18103">
    <w:abstractNumId w:val="4"/>
  </w:num>
  <w:num w:numId="2" w16cid:durableId="1560633747">
    <w:abstractNumId w:val="2"/>
  </w:num>
  <w:num w:numId="3" w16cid:durableId="1195771845">
    <w:abstractNumId w:val="5"/>
  </w:num>
  <w:num w:numId="4" w16cid:durableId="2030790631">
    <w:abstractNumId w:val="1"/>
  </w:num>
  <w:num w:numId="5" w16cid:durableId="1797672451">
    <w:abstractNumId w:val="0"/>
  </w:num>
  <w:num w:numId="6" w16cid:durableId="390689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58"/>
    <w:rsid w:val="000018FB"/>
    <w:rsid w:val="00032260"/>
    <w:rsid w:val="00085189"/>
    <w:rsid w:val="000A79A4"/>
    <w:rsid w:val="001275D9"/>
    <w:rsid w:val="00182D5E"/>
    <w:rsid w:val="001B3FDB"/>
    <w:rsid w:val="001E0E29"/>
    <w:rsid w:val="001F1E58"/>
    <w:rsid w:val="00264616"/>
    <w:rsid w:val="002662E4"/>
    <w:rsid w:val="00273888"/>
    <w:rsid w:val="002A2E8F"/>
    <w:rsid w:val="002B2C17"/>
    <w:rsid w:val="00330F7B"/>
    <w:rsid w:val="00350B49"/>
    <w:rsid w:val="00367804"/>
    <w:rsid w:val="00375574"/>
    <w:rsid w:val="003F2383"/>
    <w:rsid w:val="00404D31"/>
    <w:rsid w:val="0041223D"/>
    <w:rsid w:val="00417ABE"/>
    <w:rsid w:val="004A4514"/>
    <w:rsid w:val="004D39BE"/>
    <w:rsid w:val="004E3B77"/>
    <w:rsid w:val="004F1F5C"/>
    <w:rsid w:val="00520913"/>
    <w:rsid w:val="00552A45"/>
    <w:rsid w:val="00556300"/>
    <w:rsid w:val="00561C17"/>
    <w:rsid w:val="005A60FB"/>
    <w:rsid w:val="00633DE3"/>
    <w:rsid w:val="00653BC9"/>
    <w:rsid w:val="006A46B7"/>
    <w:rsid w:val="006A4BD5"/>
    <w:rsid w:val="006B28C6"/>
    <w:rsid w:val="006D22AC"/>
    <w:rsid w:val="006E5559"/>
    <w:rsid w:val="007209FB"/>
    <w:rsid w:val="007266FA"/>
    <w:rsid w:val="00762894"/>
    <w:rsid w:val="007661CC"/>
    <w:rsid w:val="007A06D3"/>
    <w:rsid w:val="007B397F"/>
    <w:rsid w:val="007C69D2"/>
    <w:rsid w:val="007D3A97"/>
    <w:rsid w:val="007D7155"/>
    <w:rsid w:val="00812D30"/>
    <w:rsid w:val="00841487"/>
    <w:rsid w:val="008545AE"/>
    <w:rsid w:val="00883881"/>
    <w:rsid w:val="008B419F"/>
    <w:rsid w:val="008C0609"/>
    <w:rsid w:val="008C2A1A"/>
    <w:rsid w:val="008F2338"/>
    <w:rsid w:val="00946F75"/>
    <w:rsid w:val="00954749"/>
    <w:rsid w:val="0097736A"/>
    <w:rsid w:val="009930B4"/>
    <w:rsid w:val="009E54C9"/>
    <w:rsid w:val="00A16936"/>
    <w:rsid w:val="00A2120F"/>
    <w:rsid w:val="00A56BB0"/>
    <w:rsid w:val="00A66780"/>
    <w:rsid w:val="00A66B11"/>
    <w:rsid w:val="00A77CE8"/>
    <w:rsid w:val="00A9446D"/>
    <w:rsid w:val="00AD0893"/>
    <w:rsid w:val="00B052C0"/>
    <w:rsid w:val="00B07765"/>
    <w:rsid w:val="00B16DD4"/>
    <w:rsid w:val="00B3645B"/>
    <w:rsid w:val="00B466C0"/>
    <w:rsid w:val="00BA2F1C"/>
    <w:rsid w:val="00BA4F5B"/>
    <w:rsid w:val="00BE23AD"/>
    <w:rsid w:val="00C3324B"/>
    <w:rsid w:val="00C81F49"/>
    <w:rsid w:val="00C9745E"/>
    <w:rsid w:val="00CB777A"/>
    <w:rsid w:val="00DD3103"/>
    <w:rsid w:val="00DF0B91"/>
    <w:rsid w:val="00E11D70"/>
    <w:rsid w:val="00E2183E"/>
    <w:rsid w:val="00E534D0"/>
    <w:rsid w:val="00E62F66"/>
    <w:rsid w:val="00E74B33"/>
    <w:rsid w:val="00EC4E6B"/>
    <w:rsid w:val="00EE7FA2"/>
    <w:rsid w:val="00EF75E0"/>
    <w:rsid w:val="00F33A40"/>
    <w:rsid w:val="00F34FE4"/>
    <w:rsid w:val="00F70FE0"/>
    <w:rsid w:val="00F90B61"/>
    <w:rsid w:val="00FA402A"/>
    <w:rsid w:val="00FD3906"/>
    <w:rsid w:val="00FE4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090F"/>
  <w15:chartTrackingRefBased/>
  <w15:docId w15:val="{CFA63A2A-291D-4265-92E5-000BB443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1E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1E58"/>
  </w:style>
  <w:style w:type="character" w:customStyle="1" w:styleId="eop">
    <w:name w:val="eop"/>
    <w:basedOn w:val="DefaultParagraphFont"/>
    <w:rsid w:val="001F1E58"/>
  </w:style>
  <w:style w:type="paragraph" w:styleId="ListParagraph">
    <w:name w:val="List Paragraph"/>
    <w:basedOn w:val="Normal"/>
    <w:uiPriority w:val="34"/>
    <w:qFormat/>
    <w:rsid w:val="001F1E58"/>
    <w:pPr>
      <w:spacing w:after="0" w:line="240" w:lineRule="auto"/>
      <w:ind w:left="720"/>
      <w:contextualSpacing/>
    </w:pPr>
    <w:rPr>
      <w:rFonts w:ascii="Arial" w:hAnsi="Arial"/>
      <w:sz w:val="20"/>
      <w:szCs w:val="20"/>
    </w:rPr>
  </w:style>
  <w:style w:type="character" w:styleId="FootnoteReference">
    <w:name w:val="footnote reference"/>
    <w:basedOn w:val="DefaultParagraphFont"/>
    <w:uiPriority w:val="99"/>
    <w:semiHidden/>
    <w:unhideWhenUsed/>
    <w:rsid w:val="001F1E58"/>
    <w:rPr>
      <w:vertAlign w:val="superscript"/>
    </w:rPr>
  </w:style>
  <w:style w:type="character" w:customStyle="1" w:styleId="A3">
    <w:name w:val="A3"/>
    <w:uiPriority w:val="99"/>
    <w:rsid w:val="001F1E58"/>
    <w:rPr>
      <w:rFonts w:cs="Erato"/>
      <w:color w:val="000000"/>
      <w:sz w:val="20"/>
      <w:szCs w:val="20"/>
    </w:rPr>
  </w:style>
  <w:style w:type="character" w:styleId="Hyperlink">
    <w:name w:val="Hyperlink"/>
    <w:basedOn w:val="DefaultParagraphFont"/>
    <w:uiPriority w:val="99"/>
    <w:unhideWhenUsed/>
    <w:rsid w:val="000018FB"/>
    <w:rPr>
      <w:color w:val="0563C1" w:themeColor="hyperlink"/>
      <w:u w:val="single"/>
    </w:rPr>
  </w:style>
  <w:style w:type="character" w:styleId="UnresolvedMention">
    <w:name w:val="Unresolved Mention"/>
    <w:basedOn w:val="DefaultParagraphFont"/>
    <w:uiPriority w:val="99"/>
    <w:semiHidden/>
    <w:unhideWhenUsed/>
    <w:rsid w:val="000018FB"/>
    <w:rPr>
      <w:color w:val="605E5C"/>
      <w:shd w:val="clear" w:color="auto" w:fill="E1DFDD"/>
    </w:rPr>
  </w:style>
  <w:style w:type="paragraph" w:styleId="EndnoteText">
    <w:name w:val="endnote text"/>
    <w:basedOn w:val="Normal"/>
    <w:link w:val="EndnoteTextChar"/>
    <w:uiPriority w:val="99"/>
    <w:unhideWhenUsed/>
    <w:rsid w:val="00DF0B91"/>
    <w:pPr>
      <w:spacing w:after="0" w:line="240" w:lineRule="auto"/>
    </w:pPr>
    <w:rPr>
      <w:sz w:val="20"/>
      <w:szCs w:val="20"/>
    </w:rPr>
  </w:style>
  <w:style w:type="character" w:customStyle="1" w:styleId="EndnoteTextChar">
    <w:name w:val="Endnote Text Char"/>
    <w:basedOn w:val="DefaultParagraphFont"/>
    <w:link w:val="EndnoteText"/>
    <w:uiPriority w:val="99"/>
    <w:rsid w:val="00DF0B91"/>
    <w:rPr>
      <w:sz w:val="20"/>
      <w:szCs w:val="20"/>
    </w:rPr>
  </w:style>
  <w:style w:type="character" w:styleId="EndnoteReference">
    <w:name w:val="endnote reference"/>
    <w:basedOn w:val="DefaultParagraphFont"/>
    <w:uiPriority w:val="99"/>
    <w:semiHidden/>
    <w:unhideWhenUsed/>
    <w:rsid w:val="00DF0B91"/>
    <w:rPr>
      <w:vertAlign w:val="superscript"/>
    </w:rPr>
  </w:style>
  <w:style w:type="character" w:customStyle="1" w:styleId="cf01">
    <w:name w:val="cf01"/>
    <w:basedOn w:val="DefaultParagraphFont"/>
    <w:rsid w:val="00DF0B91"/>
    <w:rPr>
      <w:rFonts w:ascii="Segoe UI" w:hAnsi="Segoe UI" w:cs="Segoe UI" w:hint="default"/>
      <w:sz w:val="18"/>
      <w:szCs w:val="18"/>
    </w:rPr>
  </w:style>
  <w:style w:type="paragraph" w:styleId="Header">
    <w:name w:val="header"/>
    <w:basedOn w:val="Normal"/>
    <w:link w:val="HeaderChar"/>
    <w:uiPriority w:val="99"/>
    <w:unhideWhenUsed/>
    <w:rsid w:val="00977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36A"/>
  </w:style>
  <w:style w:type="paragraph" w:styleId="Footer">
    <w:name w:val="footer"/>
    <w:basedOn w:val="Normal"/>
    <w:link w:val="FooterChar"/>
    <w:uiPriority w:val="99"/>
    <w:unhideWhenUsed/>
    <w:rsid w:val="00977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0487">
      <w:bodyDiv w:val="1"/>
      <w:marLeft w:val="0"/>
      <w:marRight w:val="0"/>
      <w:marTop w:val="0"/>
      <w:marBottom w:val="0"/>
      <w:divBdr>
        <w:top w:val="none" w:sz="0" w:space="0" w:color="auto"/>
        <w:left w:val="none" w:sz="0" w:space="0" w:color="auto"/>
        <w:bottom w:val="none" w:sz="0" w:space="0" w:color="auto"/>
        <w:right w:val="none" w:sz="0" w:space="0" w:color="auto"/>
      </w:divBdr>
      <w:divsChild>
        <w:div w:id="50468630">
          <w:marLeft w:val="0"/>
          <w:marRight w:val="0"/>
          <w:marTop w:val="0"/>
          <w:marBottom w:val="0"/>
          <w:divBdr>
            <w:top w:val="none" w:sz="0" w:space="0" w:color="auto"/>
            <w:left w:val="none" w:sz="0" w:space="0" w:color="auto"/>
            <w:bottom w:val="none" w:sz="0" w:space="0" w:color="auto"/>
            <w:right w:val="none" w:sz="0" w:space="0" w:color="auto"/>
          </w:divBdr>
        </w:div>
        <w:div w:id="640892262">
          <w:marLeft w:val="0"/>
          <w:marRight w:val="0"/>
          <w:marTop w:val="0"/>
          <w:marBottom w:val="0"/>
          <w:divBdr>
            <w:top w:val="none" w:sz="0" w:space="0" w:color="auto"/>
            <w:left w:val="none" w:sz="0" w:space="0" w:color="auto"/>
            <w:bottom w:val="none" w:sz="0" w:space="0" w:color="auto"/>
            <w:right w:val="none" w:sz="0" w:space="0" w:color="auto"/>
          </w:divBdr>
        </w:div>
        <w:div w:id="426316917">
          <w:marLeft w:val="0"/>
          <w:marRight w:val="0"/>
          <w:marTop w:val="0"/>
          <w:marBottom w:val="0"/>
          <w:divBdr>
            <w:top w:val="none" w:sz="0" w:space="0" w:color="auto"/>
            <w:left w:val="none" w:sz="0" w:space="0" w:color="auto"/>
            <w:bottom w:val="none" w:sz="0" w:space="0" w:color="auto"/>
            <w:right w:val="none" w:sz="0" w:space="0" w:color="auto"/>
          </w:divBdr>
        </w:div>
        <w:div w:id="1522544336">
          <w:marLeft w:val="0"/>
          <w:marRight w:val="0"/>
          <w:marTop w:val="0"/>
          <w:marBottom w:val="0"/>
          <w:divBdr>
            <w:top w:val="none" w:sz="0" w:space="0" w:color="auto"/>
            <w:left w:val="none" w:sz="0" w:space="0" w:color="auto"/>
            <w:bottom w:val="none" w:sz="0" w:space="0" w:color="auto"/>
            <w:right w:val="none" w:sz="0" w:space="0" w:color="auto"/>
          </w:divBdr>
        </w:div>
        <w:div w:id="1875190214">
          <w:marLeft w:val="0"/>
          <w:marRight w:val="0"/>
          <w:marTop w:val="0"/>
          <w:marBottom w:val="0"/>
          <w:divBdr>
            <w:top w:val="none" w:sz="0" w:space="0" w:color="auto"/>
            <w:left w:val="none" w:sz="0" w:space="0" w:color="auto"/>
            <w:bottom w:val="none" w:sz="0" w:space="0" w:color="auto"/>
            <w:right w:val="none" w:sz="0" w:space="0" w:color="auto"/>
          </w:divBdr>
        </w:div>
        <w:div w:id="1049651699">
          <w:marLeft w:val="0"/>
          <w:marRight w:val="0"/>
          <w:marTop w:val="0"/>
          <w:marBottom w:val="0"/>
          <w:divBdr>
            <w:top w:val="none" w:sz="0" w:space="0" w:color="auto"/>
            <w:left w:val="none" w:sz="0" w:space="0" w:color="auto"/>
            <w:bottom w:val="none" w:sz="0" w:space="0" w:color="auto"/>
            <w:right w:val="none" w:sz="0" w:space="0" w:color="auto"/>
          </w:divBdr>
        </w:div>
        <w:div w:id="840462967">
          <w:marLeft w:val="0"/>
          <w:marRight w:val="0"/>
          <w:marTop w:val="0"/>
          <w:marBottom w:val="0"/>
          <w:divBdr>
            <w:top w:val="none" w:sz="0" w:space="0" w:color="auto"/>
            <w:left w:val="none" w:sz="0" w:space="0" w:color="auto"/>
            <w:bottom w:val="none" w:sz="0" w:space="0" w:color="auto"/>
            <w:right w:val="none" w:sz="0" w:space="0" w:color="auto"/>
          </w:divBdr>
        </w:div>
        <w:div w:id="1613128341">
          <w:marLeft w:val="0"/>
          <w:marRight w:val="0"/>
          <w:marTop w:val="0"/>
          <w:marBottom w:val="0"/>
          <w:divBdr>
            <w:top w:val="none" w:sz="0" w:space="0" w:color="auto"/>
            <w:left w:val="none" w:sz="0" w:space="0" w:color="auto"/>
            <w:bottom w:val="none" w:sz="0" w:space="0" w:color="auto"/>
            <w:right w:val="none" w:sz="0" w:space="0" w:color="auto"/>
          </w:divBdr>
        </w:div>
        <w:div w:id="315499550">
          <w:marLeft w:val="0"/>
          <w:marRight w:val="0"/>
          <w:marTop w:val="0"/>
          <w:marBottom w:val="0"/>
          <w:divBdr>
            <w:top w:val="none" w:sz="0" w:space="0" w:color="auto"/>
            <w:left w:val="none" w:sz="0" w:space="0" w:color="auto"/>
            <w:bottom w:val="none" w:sz="0" w:space="0" w:color="auto"/>
            <w:right w:val="none" w:sz="0" w:space="0" w:color="auto"/>
          </w:divBdr>
        </w:div>
        <w:div w:id="729235624">
          <w:marLeft w:val="0"/>
          <w:marRight w:val="0"/>
          <w:marTop w:val="0"/>
          <w:marBottom w:val="0"/>
          <w:divBdr>
            <w:top w:val="none" w:sz="0" w:space="0" w:color="auto"/>
            <w:left w:val="none" w:sz="0" w:space="0" w:color="auto"/>
            <w:bottom w:val="none" w:sz="0" w:space="0" w:color="auto"/>
            <w:right w:val="none" w:sz="0" w:space="0" w:color="auto"/>
          </w:divBdr>
        </w:div>
        <w:div w:id="456992747">
          <w:marLeft w:val="0"/>
          <w:marRight w:val="0"/>
          <w:marTop w:val="0"/>
          <w:marBottom w:val="0"/>
          <w:divBdr>
            <w:top w:val="none" w:sz="0" w:space="0" w:color="auto"/>
            <w:left w:val="none" w:sz="0" w:space="0" w:color="auto"/>
            <w:bottom w:val="none" w:sz="0" w:space="0" w:color="auto"/>
            <w:right w:val="none" w:sz="0" w:space="0" w:color="auto"/>
          </w:divBdr>
        </w:div>
      </w:divsChild>
    </w:div>
    <w:div w:id="301811813">
      <w:bodyDiv w:val="1"/>
      <w:marLeft w:val="0"/>
      <w:marRight w:val="0"/>
      <w:marTop w:val="0"/>
      <w:marBottom w:val="0"/>
      <w:divBdr>
        <w:top w:val="none" w:sz="0" w:space="0" w:color="auto"/>
        <w:left w:val="none" w:sz="0" w:space="0" w:color="auto"/>
        <w:bottom w:val="none" w:sz="0" w:space="0" w:color="auto"/>
        <w:right w:val="none" w:sz="0" w:space="0" w:color="auto"/>
      </w:divBdr>
    </w:div>
    <w:div w:id="1000352062">
      <w:bodyDiv w:val="1"/>
      <w:marLeft w:val="0"/>
      <w:marRight w:val="0"/>
      <w:marTop w:val="0"/>
      <w:marBottom w:val="0"/>
      <w:divBdr>
        <w:top w:val="none" w:sz="0" w:space="0" w:color="auto"/>
        <w:left w:val="none" w:sz="0" w:space="0" w:color="auto"/>
        <w:bottom w:val="none" w:sz="0" w:space="0" w:color="auto"/>
        <w:right w:val="none" w:sz="0" w:space="0" w:color="auto"/>
      </w:divBdr>
      <w:divsChild>
        <w:div w:id="4016798">
          <w:marLeft w:val="0"/>
          <w:marRight w:val="0"/>
          <w:marTop w:val="0"/>
          <w:marBottom w:val="0"/>
          <w:divBdr>
            <w:top w:val="none" w:sz="0" w:space="0" w:color="auto"/>
            <w:left w:val="none" w:sz="0" w:space="0" w:color="auto"/>
            <w:bottom w:val="none" w:sz="0" w:space="0" w:color="auto"/>
            <w:right w:val="none" w:sz="0" w:space="0" w:color="auto"/>
          </w:divBdr>
        </w:div>
        <w:div w:id="491680510">
          <w:marLeft w:val="0"/>
          <w:marRight w:val="0"/>
          <w:marTop w:val="0"/>
          <w:marBottom w:val="0"/>
          <w:divBdr>
            <w:top w:val="none" w:sz="0" w:space="0" w:color="auto"/>
            <w:left w:val="none" w:sz="0" w:space="0" w:color="auto"/>
            <w:bottom w:val="none" w:sz="0" w:space="0" w:color="auto"/>
            <w:right w:val="none" w:sz="0" w:space="0" w:color="auto"/>
          </w:divBdr>
        </w:div>
        <w:div w:id="609555159">
          <w:marLeft w:val="0"/>
          <w:marRight w:val="0"/>
          <w:marTop w:val="0"/>
          <w:marBottom w:val="0"/>
          <w:divBdr>
            <w:top w:val="none" w:sz="0" w:space="0" w:color="auto"/>
            <w:left w:val="none" w:sz="0" w:space="0" w:color="auto"/>
            <w:bottom w:val="none" w:sz="0" w:space="0" w:color="auto"/>
            <w:right w:val="none" w:sz="0" w:space="0" w:color="auto"/>
          </w:divBdr>
        </w:div>
        <w:div w:id="1217470527">
          <w:marLeft w:val="0"/>
          <w:marRight w:val="0"/>
          <w:marTop w:val="0"/>
          <w:marBottom w:val="0"/>
          <w:divBdr>
            <w:top w:val="none" w:sz="0" w:space="0" w:color="auto"/>
            <w:left w:val="none" w:sz="0" w:space="0" w:color="auto"/>
            <w:bottom w:val="none" w:sz="0" w:space="0" w:color="auto"/>
            <w:right w:val="none" w:sz="0" w:space="0" w:color="auto"/>
          </w:divBdr>
        </w:div>
        <w:div w:id="354965506">
          <w:marLeft w:val="0"/>
          <w:marRight w:val="0"/>
          <w:marTop w:val="0"/>
          <w:marBottom w:val="0"/>
          <w:divBdr>
            <w:top w:val="none" w:sz="0" w:space="0" w:color="auto"/>
            <w:left w:val="none" w:sz="0" w:space="0" w:color="auto"/>
            <w:bottom w:val="none" w:sz="0" w:space="0" w:color="auto"/>
            <w:right w:val="none" w:sz="0" w:space="0" w:color="auto"/>
          </w:divBdr>
        </w:div>
        <w:div w:id="2037147401">
          <w:marLeft w:val="0"/>
          <w:marRight w:val="0"/>
          <w:marTop w:val="0"/>
          <w:marBottom w:val="0"/>
          <w:divBdr>
            <w:top w:val="none" w:sz="0" w:space="0" w:color="auto"/>
            <w:left w:val="none" w:sz="0" w:space="0" w:color="auto"/>
            <w:bottom w:val="none" w:sz="0" w:space="0" w:color="auto"/>
            <w:right w:val="none" w:sz="0" w:space="0" w:color="auto"/>
          </w:divBdr>
        </w:div>
        <w:div w:id="2107654687">
          <w:marLeft w:val="0"/>
          <w:marRight w:val="0"/>
          <w:marTop w:val="0"/>
          <w:marBottom w:val="0"/>
          <w:divBdr>
            <w:top w:val="none" w:sz="0" w:space="0" w:color="auto"/>
            <w:left w:val="none" w:sz="0" w:space="0" w:color="auto"/>
            <w:bottom w:val="none" w:sz="0" w:space="0" w:color="auto"/>
            <w:right w:val="none" w:sz="0" w:space="0" w:color="auto"/>
          </w:divBdr>
        </w:div>
      </w:divsChild>
    </w:div>
    <w:div w:id="14841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ousinglin.org.uk/HA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munications@anchor.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usinglin.org.uk/_assets/Resources/Housing/HAA/HAA-response-to-OPHTF-110923_SUBMITTED.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ousinglin.org.uk/housing-networks/HA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ousinglin.org.uk/_assets/Resources/Housing/HAA/HAA-response-to-OPHTF-110923_SUBMITT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7" ma:contentTypeDescription="Create a new document." ma:contentTypeScope="" ma:versionID="ab4982ce78e6a932ad215fdcf49997f0">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b1f28c6c95ef23bbcd57b699d15f1aee"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1341af-6b55-40d1-bbfc-2f154f0a7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1bcc3-3507-4c8f-bcef-5392e852d6b9}" ma:internalName="TaxCatchAll" ma:showField="CatchAllData" ma:web="22d97ed3-d2a5-4c55-aaa9-0f8d366c1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EF961-3838-4065-BF48-F74049248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0D458-F2E5-4569-8FDD-EDB7D3847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Filiz</dc:creator>
  <cp:keywords/>
  <dc:description/>
  <cp:lastModifiedBy>Jerome Billeter</cp:lastModifiedBy>
  <cp:revision>12</cp:revision>
  <dcterms:created xsi:type="dcterms:W3CDTF">2023-09-11T07:48:00Z</dcterms:created>
  <dcterms:modified xsi:type="dcterms:W3CDTF">2023-09-11T09:44:00Z</dcterms:modified>
</cp:coreProperties>
</file>