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4C90A" w14:textId="77777777" w:rsidR="00F858B0" w:rsidRDefault="00F858B0">
      <w:pPr>
        <w:rPr>
          <w:rFonts w:asciiTheme="majorHAnsi" w:hAnsiTheme="majorHAnsi"/>
          <w:sz w:val="16"/>
          <w:szCs w:val="16"/>
        </w:rPr>
      </w:pPr>
    </w:p>
    <w:p w14:paraId="7587D5F0" w14:textId="3C7DFCE2" w:rsidR="007B5FA4" w:rsidRDefault="00645464" w:rsidP="00744FFA">
      <w:pPr>
        <w:rPr>
          <w:rFonts w:ascii="Calibri" w:hAnsi="Calibri" w:cs="Arial"/>
          <w:b/>
          <w:bCs/>
          <w:noProof/>
          <w:color w:val="1A701E"/>
          <w:sz w:val="56"/>
          <w:szCs w:val="56"/>
          <w:lang w:val="en-GB" w:eastAsia="en-GB"/>
        </w:rPr>
      </w:pPr>
      <w:r>
        <w:rPr>
          <w:noProof/>
          <w:lang w:val="en-GB" w:eastAsia="en-GB"/>
        </w:rPr>
        <w:t xml:space="preserve"> </w:t>
      </w:r>
      <w:r>
        <w:rPr>
          <w:noProof/>
          <w:lang w:val="en-GB" w:eastAsia="en-GB"/>
        </w:rPr>
        <w:drawing>
          <wp:inline distT="0" distB="0" distL="0" distR="0" wp14:anchorId="4F3E4E2C" wp14:editId="5886886A">
            <wp:extent cx="797442" cy="797442"/>
            <wp:effectExtent l="0" t="0" r="3175" b="3175"/>
            <wp:docPr id="6" name="Picture 6" descr="C:\Documents and Settings\zszz6079\Local Settings\Temporary Internet Files\Content.Word\New SCW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zszz6079\Local Settings\Temporary Internet Files\Content.Word\New SCWRU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461" cy="816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t xml:space="preserve">  </w:t>
      </w:r>
      <w:r w:rsidR="00DF2528">
        <w:object w:dxaOrig="4410" w:dyaOrig="3209" w14:anchorId="6236A4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61.5pt" o:ole="">
            <v:imagedata r:id="rId5" o:title="" cropbottom="-4631f"/>
          </v:shape>
          <o:OLEObject Type="Embed" ProgID="Word.Picture.8" ShapeID="_x0000_i1025" DrawAspect="Content" ObjectID="_1577881478" r:id="rId6"/>
        </w:object>
      </w:r>
      <w:r w:rsidR="00DF2528">
        <w:t xml:space="preserve"> </w:t>
      </w:r>
      <w:r w:rsidR="00DF2528" w:rsidRPr="00804B73">
        <w:rPr>
          <w:noProof/>
          <w:lang w:val="en-GB" w:eastAsia="en-GB"/>
        </w:rPr>
        <w:drawing>
          <wp:inline distT="0" distB="0" distL="0" distR="0" wp14:anchorId="655E4A9B" wp14:editId="3BE7AD12">
            <wp:extent cx="1284478" cy="637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8" b="-2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465" cy="6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528">
        <w:t xml:space="preserve">     </w:t>
      </w:r>
      <w:r w:rsidRPr="00645464">
        <w:rPr>
          <w:rFonts w:ascii="Calibri" w:hAnsi="Calibri" w:cs="Arial"/>
          <w:b/>
          <w:bCs/>
          <w:noProof/>
          <w:color w:val="1A701E"/>
          <w:sz w:val="56"/>
          <w:szCs w:val="56"/>
          <w:lang w:val="en-GB" w:eastAsia="en-GB"/>
        </w:rPr>
        <w:drawing>
          <wp:inline distT="0" distB="0" distL="0" distR="0" wp14:anchorId="64E0E74A" wp14:editId="687A7240">
            <wp:extent cx="1495425" cy="893867"/>
            <wp:effectExtent l="0" t="0" r="0" b="1905"/>
            <wp:docPr id="3" name="Picture 3" descr="C:\Users\zszz6079\OneDrive - King's College London\JESS 14.9.16\PAST &amp; MISC\LOGOS &amp; SIGNATURES\SCWR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zz6079\OneDrive - King's College London\JESS 14.9.16\PAST &amp; MISC\LOGOS &amp; SIGNATURES\SCWRU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65" r="3609" b="9090"/>
                    <a:stretch/>
                  </pic:blipFill>
                  <pic:spPr bwMode="auto">
                    <a:xfrm>
                      <a:off x="0" y="0"/>
                      <a:ext cx="1542682" cy="92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B5FA4">
        <w:rPr>
          <w:rFonts w:ascii="Calibri" w:hAnsi="Calibri" w:cs="Arial"/>
          <w:b/>
          <w:bCs/>
          <w:noProof/>
          <w:color w:val="1A701E"/>
          <w:sz w:val="56"/>
          <w:szCs w:val="56"/>
          <w:lang w:val="en-GB" w:eastAsia="en-GB"/>
        </w:rPr>
        <w:drawing>
          <wp:inline distT="0" distB="0" distL="0" distR="0" wp14:anchorId="788626AE" wp14:editId="2CDE4E7B">
            <wp:extent cx="1066800" cy="817768"/>
            <wp:effectExtent l="0" t="0" r="0" b="0"/>
            <wp:docPr id="4" name="Picture 4" descr="KCL r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CL red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t="-1" b="-14635"/>
                    <a:stretch/>
                  </pic:blipFill>
                  <pic:spPr bwMode="auto">
                    <a:xfrm>
                      <a:off x="0" y="0"/>
                      <a:ext cx="1139050" cy="87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84C90D" w14:textId="08B93A29" w:rsidR="005773A0" w:rsidRPr="00792A6D" w:rsidRDefault="00DF2528" w:rsidP="000863B4">
      <w:pPr>
        <w:spacing w:line="204" w:lineRule="auto"/>
        <w:jc w:val="both"/>
        <w:rPr>
          <w:rFonts w:ascii="KingsBureauGrot ThreeSeven" w:hAnsi="KingsBureauGrot ThreeSeven"/>
          <w:bCs/>
          <w:iCs/>
          <w:color w:val="007E39"/>
          <w:spacing w:val="24"/>
          <w:sz w:val="60"/>
          <w:szCs w:val="60"/>
          <w:lang w:val="en-GB"/>
        </w:rPr>
      </w:pPr>
      <w:r w:rsidRPr="00792A6D">
        <w:rPr>
          <w:rFonts w:ascii="KingsBureauGrot ThreeSeven" w:hAnsi="KingsBureauGrot ThreeSeven"/>
          <w:b/>
          <w:bCs/>
          <w:iCs/>
          <w:color w:val="007E39"/>
          <w:sz w:val="60"/>
          <w:szCs w:val="60"/>
          <w:lang w:val="en-GB"/>
        </w:rPr>
        <w:t>Workforce perspectives on the care and support of older people in England</w:t>
      </w:r>
    </w:p>
    <w:p w14:paraId="71E377A1" w14:textId="77777777" w:rsidR="00792A6D" w:rsidRDefault="005773A0" w:rsidP="00AD6E59">
      <w:pPr>
        <w:spacing w:before="120" w:line="216" w:lineRule="auto"/>
        <w:rPr>
          <w:rFonts w:ascii="KingsBureauGrot ThreeSeven" w:hAnsi="KingsBureauGrot ThreeSeven"/>
          <w:b/>
          <w:bCs/>
          <w:iCs/>
          <w:sz w:val="39"/>
          <w:szCs w:val="39"/>
          <w:lang w:val="en-GB"/>
        </w:rPr>
      </w:pPr>
      <w:r w:rsidRPr="008F4840">
        <w:rPr>
          <w:rFonts w:ascii="KingsBureauGrot ThreeSeven" w:hAnsi="KingsBureauGrot ThreeSeven"/>
          <w:b/>
          <w:bCs/>
          <w:iCs/>
          <w:spacing w:val="50"/>
          <w:sz w:val="58"/>
          <w:szCs w:val="58"/>
          <w:lang w:val="en-GB"/>
        </w:rPr>
        <w:t>201</w:t>
      </w:r>
      <w:r w:rsidR="0063356C" w:rsidRPr="008F4840">
        <w:rPr>
          <w:rFonts w:ascii="KingsBureauGrot ThreeSeven" w:hAnsi="KingsBureauGrot ThreeSeven"/>
          <w:b/>
          <w:bCs/>
          <w:iCs/>
          <w:spacing w:val="50"/>
          <w:sz w:val="58"/>
          <w:szCs w:val="58"/>
          <w:lang w:val="en-GB"/>
        </w:rPr>
        <w:t>8</w:t>
      </w:r>
      <w:r w:rsidRPr="008F4840">
        <w:rPr>
          <w:rFonts w:ascii="KingsBureauGrot ThreeSeven" w:hAnsi="KingsBureauGrot ThreeSeven"/>
          <w:b/>
          <w:bCs/>
          <w:iCs/>
          <w:spacing w:val="50"/>
          <w:sz w:val="58"/>
          <w:szCs w:val="58"/>
          <w:lang w:val="en-GB"/>
        </w:rPr>
        <w:t xml:space="preserve"> </w:t>
      </w:r>
      <w:r w:rsidR="00DF2528" w:rsidRPr="008F4840">
        <w:rPr>
          <w:rFonts w:ascii="KingsBureauGrot ThreeSeven" w:hAnsi="KingsBureauGrot ThreeSeven"/>
          <w:b/>
          <w:bCs/>
          <w:iCs/>
          <w:spacing w:val="50"/>
          <w:sz w:val="58"/>
          <w:szCs w:val="58"/>
          <w:lang w:val="en-GB"/>
        </w:rPr>
        <w:t xml:space="preserve">MRC </w:t>
      </w:r>
      <w:r w:rsidRPr="008F4840">
        <w:rPr>
          <w:rFonts w:ascii="KingsBureauGrot ThreeSeven" w:hAnsi="KingsBureauGrot ThreeSeven"/>
          <w:b/>
          <w:bCs/>
          <w:iCs/>
          <w:spacing w:val="50"/>
          <w:sz w:val="58"/>
          <w:szCs w:val="58"/>
          <w:lang w:val="en-GB"/>
        </w:rPr>
        <w:t>Seminar Programme</w:t>
      </w:r>
      <w:r w:rsidR="00B17B82" w:rsidRPr="00B82D9E">
        <w:rPr>
          <w:rFonts w:asciiTheme="majorHAnsi" w:hAnsiTheme="majorHAnsi"/>
          <w:b/>
          <w:bCs/>
          <w:iCs/>
          <w:spacing w:val="50"/>
          <w:lang w:val="en-GB"/>
        </w:rPr>
        <w:t xml:space="preserve"> </w:t>
      </w:r>
      <w:r w:rsidR="00B17B82" w:rsidRPr="008310AD">
        <w:rPr>
          <w:rFonts w:asciiTheme="majorHAnsi" w:hAnsiTheme="majorHAnsi"/>
          <w:bCs/>
          <w:iCs/>
          <w:spacing w:val="2"/>
          <w:sz w:val="22"/>
          <w:szCs w:val="22"/>
          <w:lang w:val="en-GB"/>
        </w:rPr>
        <w:t>from the</w:t>
      </w:r>
      <w:r w:rsidR="00B17B82" w:rsidRPr="008310AD">
        <w:rPr>
          <w:rFonts w:asciiTheme="majorHAnsi" w:hAnsiTheme="majorHAnsi"/>
          <w:b/>
          <w:bCs/>
          <w:iCs/>
          <w:spacing w:val="2"/>
          <w:sz w:val="16"/>
          <w:szCs w:val="16"/>
          <w:lang w:val="en-GB"/>
        </w:rPr>
        <w:t xml:space="preserve"> </w:t>
      </w:r>
      <w:r w:rsidR="00B17B82" w:rsidRPr="008F4840">
        <w:rPr>
          <w:rFonts w:ascii="KingsBureauGrot ThreeSeven" w:hAnsi="KingsBureauGrot ThreeSeven"/>
          <w:b/>
          <w:bCs/>
          <w:iCs/>
          <w:color w:val="C00000"/>
          <w:sz w:val="39"/>
          <w:szCs w:val="39"/>
          <w:lang w:val="en-GB"/>
        </w:rPr>
        <w:t>Social Care Workforce Research Unit</w:t>
      </w:r>
      <w:r w:rsidR="00854DEF" w:rsidRPr="008F4840">
        <w:rPr>
          <w:rFonts w:asciiTheme="majorHAnsi" w:hAnsiTheme="majorHAnsi"/>
          <w:bCs/>
          <w:iCs/>
          <w:color w:val="C00000"/>
          <w:szCs w:val="22"/>
          <w:lang w:val="en-GB"/>
        </w:rPr>
        <w:t xml:space="preserve"> </w:t>
      </w:r>
      <w:r w:rsidR="00854DEF" w:rsidRPr="008F4840">
        <w:rPr>
          <w:rFonts w:asciiTheme="majorHAnsi" w:hAnsiTheme="majorHAnsi"/>
          <w:bCs/>
          <w:iCs/>
          <w:sz w:val="22"/>
          <w:szCs w:val="22"/>
          <w:lang w:val="en-GB"/>
        </w:rPr>
        <w:t>at</w:t>
      </w:r>
      <w:r w:rsidR="00854DEF" w:rsidRPr="008F4840">
        <w:rPr>
          <w:rFonts w:asciiTheme="majorHAnsi" w:hAnsiTheme="majorHAnsi"/>
          <w:bCs/>
          <w:iCs/>
          <w:lang w:val="en-GB"/>
        </w:rPr>
        <w:t xml:space="preserve"> </w:t>
      </w:r>
      <w:r w:rsidR="00854DEF" w:rsidRPr="008F4840">
        <w:rPr>
          <w:rFonts w:ascii="KingsBureauGrot ThreeSeven" w:hAnsi="KingsBureauGrot ThreeSeven"/>
          <w:b/>
          <w:bCs/>
          <w:iCs/>
          <w:sz w:val="39"/>
          <w:szCs w:val="39"/>
          <w:lang w:val="en-GB"/>
        </w:rPr>
        <w:t>King’s College London</w:t>
      </w:r>
    </w:p>
    <w:p w14:paraId="1379F7D1" w14:textId="036E1C83" w:rsidR="009F42B3" w:rsidRPr="00AB3B89" w:rsidRDefault="00B17B82" w:rsidP="00792A6D">
      <w:pPr>
        <w:spacing w:before="120" w:line="216" w:lineRule="auto"/>
        <w:rPr>
          <w:rFonts w:ascii="KingsBureauGrot ThreeSeven" w:hAnsi="KingsBureauGrot ThreeSeven"/>
          <w:b/>
          <w:bCs/>
          <w:iCs/>
          <w:spacing w:val="2"/>
          <w:sz w:val="32"/>
          <w:szCs w:val="32"/>
          <w:lang w:val="en-GB"/>
        </w:rPr>
      </w:pPr>
      <w:r w:rsidRPr="008F4840">
        <w:rPr>
          <w:rFonts w:ascii="KingsBureauGrot ThreeSeven" w:hAnsi="KingsBureauGrot ThreeSeven"/>
          <w:b/>
          <w:bCs/>
          <w:iCs/>
          <w:spacing w:val="2"/>
          <w:sz w:val="39"/>
          <w:szCs w:val="39"/>
          <w:lang w:val="en-GB"/>
        </w:rPr>
        <w:t xml:space="preserve"> </w:t>
      </w:r>
    </w:p>
    <w:tbl>
      <w:tblPr>
        <w:tblStyle w:val="TableGrid"/>
        <w:tblW w:w="96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EF03AA" w:rsidRPr="00814BEF" w14:paraId="31602FBC" w14:textId="77777777" w:rsidTr="00703F4A"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shd w:val="clear" w:color="auto" w:fill="FEE2EB"/>
          </w:tcPr>
          <w:p w14:paraId="2C7B2B87" w14:textId="77777777" w:rsidR="008310AD" w:rsidRPr="0073777C" w:rsidRDefault="008310AD" w:rsidP="000863B4">
            <w:pPr>
              <w:spacing w:before="60" w:after="20" w:line="216" w:lineRule="auto"/>
              <w:rPr>
                <w:rFonts w:ascii="KingsBureauGrot ThreeSeven" w:hAnsi="KingsBureauGrot ThreeSeven"/>
                <w:b/>
                <w:sz w:val="35"/>
                <w:szCs w:val="35"/>
                <w:lang w:val="en-GB"/>
              </w:rPr>
            </w:pPr>
            <w:r w:rsidRPr="0073777C">
              <w:rPr>
                <w:rFonts w:ascii="KingsBureauGrot ThreeSeven" w:hAnsi="KingsBureauGrot ThreeSeven"/>
                <w:b/>
                <w:sz w:val="35"/>
                <w:szCs w:val="35"/>
                <w:lang w:val="en-GB"/>
              </w:rPr>
              <w:t xml:space="preserve">Telecare for older people: are we getting the best out of it? </w:t>
            </w:r>
          </w:p>
          <w:p w14:paraId="309705B9" w14:textId="31462EDF" w:rsidR="00EF03AA" w:rsidRPr="00365201" w:rsidRDefault="008310AD" w:rsidP="00365201">
            <w:pPr>
              <w:rPr>
                <w:rFonts w:ascii="KingsBureauGrot ThreeSeven" w:hAnsi="KingsBureauGrot ThreeSeven"/>
                <w:b/>
                <w:color w:val="C00000"/>
                <w:spacing w:val="20"/>
                <w:sz w:val="26"/>
                <w:szCs w:val="26"/>
              </w:rPr>
            </w:pPr>
            <w:r w:rsidRPr="00365201">
              <w:rPr>
                <w:rFonts w:ascii="KingsBureauGrot ThreeSeven" w:hAnsi="KingsBureauGrot ThreeSeven"/>
                <w:b/>
                <w:color w:val="C00000"/>
                <w:spacing w:val="20"/>
                <w:sz w:val="26"/>
                <w:szCs w:val="26"/>
              </w:rPr>
              <w:t>Wednesday 21 February</w:t>
            </w:r>
          </w:p>
          <w:p w14:paraId="42B0B491" w14:textId="77777777" w:rsidR="00CB6935" w:rsidRDefault="008310AD" w:rsidP="005656BB">
            <w:pPr>
              <w:spacing w:before="20" w:after="80" w:line="216" w:lineRule="auto"/>
              <w:rPr>
                <w:rFonts w:ascii="KingsBureauGrot ThreeSeven" w:hAnsi="KingsBureauGrot ThreeSeven"/>
                <w:b/>
                <w:bCs/>
                <w:sz w:val="28"/>
                <w:szCs w:val="28"/>
              </w:rPr>
            </w:pPr>
            <w:r w:rsidRPr="005656BB">
              <w:rPr>
                <w:rFonts w:ascii="KingsBureauGrot ThreeSeven" w:hAnsi="KingsBureauGrot ThreeSeven"/>
                <w:b/>
                <w:bCs/>
                <w:sz w:val="28"/>
                <w:szCs w:val="28"/>
              </w:rPr>
              <w:t>John Woolham</w:t>
            </w:r>
            <w:r w:rsidR="00EA6262" w:rsidRPr="005656BB">
              <w:rPr>
                <w:rFonts w:ascii="KingsBureauGrot ThreeSeven" w:hAnsi="KingsBureauGrot ThreeSeven"/>
                <w:b/>
                <w:bCs/>
                <w:sz w:val="28"/>
                <w:szCs w:val="28"/>
              </w:rPr>
              <w:t>,</w:t>
            </w:r>
            <w:r w:rsidRPr="005656BB">
              <w:rPr>
                <w:rFonts w:ascii="KingsBureauGrot ThreeSeven" w:hAnsi="KingsBureauGrot ThreeSeven"/>
                <w:b/>
                <w:bCs/>
                <w:sz w:val="28"/>
                <w:szCs w:val="28"/>
              </w:rPr>
              <w:t xml:space="preserve"> </w:t>
            </w:r>
            <w:r w:rsidR="00EA6262" w:rsidRPr="005656BB">
              <w:rPr>
                <w:rFonts w:ascii="KingsBureauGrot ThreeSeven" w:hAnsi="KingsBureauGrot ThreeSeven"/>
                <w:b/>
                <w:bCs/>
                <w:sz w:val="28"/>
                <w:szCs w:val="28"/>
              </w:rPr>
              <w:t>Senior Research Fellow, SCWRU, King’s College London</w:t>
            </w:r>
          </w:p>
          <w:p w14:paraId="64ABE43F" w14:textId="0130A82F" w:rsidR="00792A6D" w:rsidRPr="00792A6D" w:rsidRDefault="00792A6D" w:rsidP="005656BB">
            <w:pPr>
              <w:spacing w:before="20" w:after="80" w:line="216" w:lineRule="auto"/>
              <w:rPr>
                <w:rFonts w:ascii="KingsBureauGrot ThreeSeven" w:hAnsi="KingsBureauGrot ThreeSeven"/>
                <w:b/>
                <w:bCs/>
                <w:sz w:val="8"/>
                <w:szCs w:val="8"/>
                <w:lang w:val="en-GB"/>
              </w:rPr>
            </w:pPr>
          </w:p>
        </w:tc>
      </w:tr>
      <w:tr w:rsidR="00EF03AA" w:rsidRPr="003B5635" w14:paraId="6F43A8DD" w14:textId="77777777" w:rsidTr="00703F4A"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shd w:val="clear" w:color="auto" w:fill="C1FFFF"/>
          </w:tcPr>
          <w:p w14:paraId="52362B5A" w14:textId="77777777" w:rsidR="008310AD" w:rsidRPr="0073777C" w:rsidRDefault="008310AD" w:rsidP="005656BB">
            <w:pPr>
              <w:spacing w:before="60" w:after="20" w:line="216" w:lineRule="auto"/>
              <w:rPr>
                <w:rFonts w:ascii="KingsBureauGrot ThreeSeven" w:hAnsi="KingsBureauGrot ThreeSeven"/>
                <w:b/>
                <w:sz w:val="35"/>
                <w:szCs w:val="35"/>
                <w:lang w:val="en-GB"/>
              </w:rPr>
            </w:pPr>
            <w:r w:rsidRPr="0073777C">
              <w:rPr>
                <w:rFonts w:ascii="KingsBureauGrot ThreeSeven" w:hAnsi="KingsBureauGrot ThreeSeven"/>
                <w:b/>
                <w:sz w:val="35"/>
                <w:szCs w:val="35"/>
                <w:lang w:val="en-GB"/>
              </w:rPr>
              <w:t xml:space="preserve">Outcomes of generalist day centres: more than simply social inclusion and meals </w:t>
            </w:r>
          </w:p>
          <w:p w14:paraId="6A094AB6" w14:textId="174BCE4D" w:rsidR="00EF03AA" w:rsidRPr="00365201" w:rsidRDefault="008310AD" w:rsidP="00365201">
            <w:pPr>
              <w:rPr>
                <w:rFonts w:ascii="KingsBureauGrot ThreeSeven" w:hAnsi="KingsBureauGrot ThreeSeven"/>
                <w:b/>
                <w:color w:val="C00000"/>
                <w:spacing w:val="20"/>
                <w:sz w:val="26"/>
                <w:szCs w:val="26"/>
              </w:rPr>
            </w:pPr>
            <w:r w:rsidRPr="00365201">
              <w:rPr>
                <w:rFonts w:ascii="KingsBureauGrot ThreeSeven" w:hAnsi="KingsBureauGrot ThreeSeven"/>
                <w:b/>
                <w:color w:val="C00000"/>
                <w:spacing w:val="20"/>
                <w:sz w:val="26"/>
                <w:szCs w:val="26"/>
              </w:rPr>
              <w:t>Wednesday 21 March</w:t>
            </w:r>
          </w:p>
          <w:p w14:paraId="37665049" w14:textId="77777777" w:rsidR="00CB6935" w:rsidRDefault="008310AD" w:rsidP="005656BB">
            <w:pPr>
              <w:spacing w:before="20" w:after="80" w:line="216" w:lineRule="auto"/>
              <w:rPr>
                <w:rFonts w:ascii="KingsBureauGrot ThreeSeven" w:hAnsi="KingsBureauGrot ThreeSeven"/>
                <w:b/>
                <w:bCs/>
                <w:sz w:val="28"/>
                <w:szCs w:val="28"/>
              </w:rPr>
            </w:pPr>
            <w:r w:rsidRPr="005656BB">
              <w:rPr>
                <w:rFonts w:ascii="KingsBureauGrot ThreeSeven" w:hAnsi="KingsBureauGrot ThreeSeven"/>
                <w:b/>
                <w:bCs/>
                <w:sz w:val="28"/>
                <w:szCs w:val="28"/>
              </w:rPr>
              <w:t>Katherine Orellana</w:t>
            </w:r>
            <w:r w:rsidR="00EA6262" w:rsidRPr="005656BB">
              <w:rPr>
                <w:rFonts w:ascii="KingsBureauGrot ThreeSeven" w:hAnsi="KingsBureauGrot ThreeSeven"/>
                <w:b/>
                <w:bCs/>
                <w:sz w:val="28"/>
                <w:szCs w:val="28"/>
              </w:rPr>
              <w:t>, Research Associate, SCWRU, King’s College London</w:t>
            </w:r>
          </w:p>
          <w:p w14:paraId="687BC50E" w14:textId="100BFFF0" w:rsidR="00792A6D" w:rsidRPr="00792A6D" w:rsidRDefault="00792A6D" w:rsidP="005656BB">
            <w:pPr>
              <w:spacing w:before="20" w:after="80" w:line="216" w:lineRule="auto"/>
              <w:rPr>
                <w:rFonts w:ascii="KingsBureauGrot ThreeSeven" w:hAnsi="KingsBureauGrot ThreeSeven"/>
                <w:b/>
                <w:bCs/>
                <w:sz w:val="8"/>
                <w:szCs w:val="8"/>
              </w:rPr>
            </w:pPr>
          </w:p>
        </w:tc>
      </w:tr>
      <w:tr w:rsidR="00EF03AA" w:rsidRPr="003B5635" w14:paraId="6E097B32" w14:textId="77777777" w:rsidTr="00703F4A"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shd w:val="clear" w:color="auto" w:fill="FEE2EB"/>
          </w:tcPr>
          <w:p w14:paraId="1ECBF838" w14:textId="62B31F40" w:rsidR="00EF03AA" w:rsidRPr="0073777C" w:rsidRDefault="008310AD" w:rsidP="005656BB">
            <w:pPr>
              <w:spacing w:before="60" w:after="20" w:line="216" w:lineRule="auto"/>
              <w:rPr>
                <w:rFonts w:ascii="KingsBureauGrot ThreeSeven" w:hAnsi="KingsBureauGrot ThreeSeven"/>
                <w:b/>
                <w:sz w:val="35"/>
                <w:szCs w:val="35"/>
                <w:lang w:val="en-GB"/>
              </w:rPr>
            </w:pPr>
            <w:bookmarkStart w:id="0" w:name="_Hlk497301600"/>
            <w:r w:rsidRPr="0073777C">
              <w:rPr>
                <w:rFonts w:ascii="KingsBureauGrot ThreeSeven" w:hAnsi="KingsBureauGrot ThreeSeven"/>
                <w:b/>
                <w:sz w:val="35"/>
                <w:szCs w:val="35"/>
                <w:lang w:val="en-GB"/>
              </w:rPr>
              <w:t>Do social workers consider there to be an 'optimal' time for a person with dementia to move to a care home?</w:t>
            </w:r>
          </w:p>
          <w:p w14:paraId="1D323674" w14:textId="64C0D6B8" w:rsidR="00EF03AA" w:rsidRPr="00365201" w:rsidRDefault="008310AD" w:rsidP="00365201">
            <w:pPr>
              <w:rPr>
                <w:rFonts w:ascii="KingsBureauGrot ThreeSeven" w:hAnsi="KingsBureauGrot ThreeSeven"/>
                <w:b/>
                <w:color w:val="C00000"/>
                <w:spacing w:val="20"/>
                <w:sz w:val="26"/>
                <w:szCs w:val="26"/>
              </w:rPr>
            </w:pPr>
            <w:r w:rsidRPr="00365201">
              <w:rPr>
                <w:rFonts w:ascii="KingsBureauGrot ThreeSeven" w:hAnsi="KingsBureauGrot ThreeSeven"/>
                <w:b/>
                <w:color w:val="C00000"/>
                <w:spacing w:val="20"/>
                <w:sz w:val="26"/>
                <w:szCs w:val="26"/>
              </w:rPr>
              <w:t>Wednesday 25 April</w:t>
            </w:r>
          </w:p>
          <w:p w14:paraId="33F48386" w14:textId="77777777" w:rsidR="00CB6935" w:rsidRDefault="008310AD" w:rsidP="005656BB">
            <w:pPr>
              <w:spacing w:before="20" w:after="80" w:line="216" w:lineRule="auto"/>
              <w:rPr>
                <w:rFonts w:ascii="KingsBureauGrot ThreeSeven" w:hAnsi="KingsBureauGrot ThreeSeven"/>
                <w:b/>
                <w:bCs/>
                <w:sz w:val="28"/>
                <w:szCs w:val="28"/>
              </w:rPr>
            </w:pPr>
            <w:r w:rsidRPr="005656BB">
              <w:rPr>
                <w:rFonts w:ascii="KingsBureauGrot ThreeSeven" w:hAnsi="KingsBureauGrot ThreeSeven"/>
                <w:b/>
                <w:bCs/>
                <w:sz w:val="28"/>
                <w:szCs w:val="28"/>
              </w:rPr>
              <w:t>Laura Cole</w:t>
            </w:r>
            <w:r w:rsidR="00EA6262" w:rsidRPr="005656BB">
              <w:rPr>
                <w:rFonts w:ascii="KingsBureauGrot ThreeSeven" w:hAnsi="KingsBureauGrot ThreeSeven"/>
                <w:b/>
                <w:bCs/>
                <w:sz w:val="28"/>
                <w:szCs w:val="28"/>
              </w:rPr>
              <w:t>, Senior Research Associate, SCWRU, King’s College London</w:t>
            </w:r>
          </w:p>
          <w:p w14:paraId="302A9E59" w14:textId="6B22DFE7" w:rsidR="00792A6D" w:rsidRPr="00792A6D" w:rsidRDefault="00792A6D" w:rsidP="005656BB">
            <w:pPr>
              <w:spacing w:before="20" w:after="80" w:line="216" w:lineRule="auto"/>
              <w:rPr>
                <w:rFonts w:ascii="KingsBureauGrot ThreeSeven" w:hAnsi="KingsBureauGrot ThreeSeven"/>
                <w:b/>
                <w:bCs/>
                <w:sz w:val="8"/>
                <w:szCs w:val="8"/>
              </w:rPr>
            </w:pPr>
          </w:p>
        </w:tc>
      </w:tr>
      <w:bookmarkEnd w:id="0"/>
      <w:tr w:rsidR="00EF03AA" w:rsidRPr="003B5635" w14:paraId="3455AA01" w14:textId="77777777" w:rsidTr="00703F4A"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shd w:val="clear" w:color="auto" w:fill="C1FFFF"/>
          </w:tcPr>
          <w:p w14:paraId="3F6CD852" w14:textId="76D859E4" w:rsidR="00235ECA" w:rsidRPr="0073777C" w:rsidRDefault="00EA6262" w:rsidP="000863B4">
            <w:pPr>
              <w:spacing w:before="60" w:after="20" w:line="216" w:lineRule="auto"/>
              <w:rPr>
                <w:rFonts w:ascii="KingsBureauGrot ThreeSeven" w:hAnsi="KingsBureauGrot ThreeSeven"/>
                <w:b/>
                <w:sz w:val="35"/>
                <w:szCs w:val="35"/>
                <w:lang w:val="en-GB"/>
              </w:rPr>
            </w:pPr>
            <w:r w:rsidRPr="0073777C">
              <w:rPr>
                <w:rFonts w:ascii="KingsBureauGrot ThreeSeven" w:hAnsi="KingsBureauGrot ThreeSeven"/>
                <w:b/>
                <w:sz w:val="35"/>
                <w:szCs w:val="35"/>
                <w:lang w:val="en-GB"/>
              </w:rPr>
              <w:t>Resilience and self</w:t>
            </w:r>
            <w:r w:rsidR="00792A6D">
              <w:rPr>
                <w:rFonts w:ascii="KingsBureauGrot ThreeSeven" w:hAnsi="KingsBureauGrot ThreeSeven"/>
                <w:b/>
                <w:sz w:val="35"/>
                <w:szCs w:val="35"/>
                <w:lang w:val="en-GB"/>
              </w:rPr>
              <w:t>-</w:t>
            </w:r>
            <w:r w:rsidRPr="0073777C">
              <w:rPr>
                <w:rFonts w:ascii="KingsBureauGrot ThreeSeven" w:hAnsi="KingsBureauGrot ThreeSeven"/>
                <w:b/>
                <w:sz w:val="35"/>
                <w:szCs w:val="35"/>
                <w:lang w:val="en-GB"/>
              </w:rPr>
              <w:t>care</w:t>
            </w:r>
          </w:p>
          <w:p w14:paraId="1EA067AE" w14:textId="06B3946B" w:rsidR="00EF03AA" w:rsidRPr="00365201" w:rsidRDefault="00EA6262" w:rsidP="00365201">
            <w:pPr>
              <w:rPr>
                <w:rFonts w:ascii="KingsBureauGrot ThreeSeven" w:hAnsi="KingsBureauGrot ThreeSeven"/>
                <w:b/>
                <w:color w:val="C00000"/>
                <w:spacing w:val="20"/>
                <w:sz w:val="26"/>
                <w:szCs w:val="26"/>
              </w:rPr>
            </w:pPr>
            <w:r w:rsidRPr="00365201">
              <w:rPr>
                <w:rFonts w:ascii="KingsBureauGrot ThreeSeven" w:hAnsi="KingsBureauGrot ThreeSeven"/>
                <w:b/>
                <w:color w:val="C00000"/>
                <w:spacing w:val="20"/>
                <w:sz w:val="26"/>
                <w:szCs w:val="26"/>
              </w:rPr>
              <w:t>Wednesday 23 May</w:t>
            </w:r>
          </w:p>
          <w:p w14:paraId="66568E66" w14:textId="77777777" w:rsidR="00CB6935" w:rsidRDefault="00EA6262" w:rsidP="005656BB">
            <w:pPr>
              <w:spacing w:before="20" w:after="80" w:line="216" w:lineRule="auto"/>
              <w:rPr>
                <w:rFonts w:asciiTheme="majorHAnsi" w:hAnsiTheme="majorHAnsi"/>
                <w:b/>
                <w:bCs/>
                <w:sz w:val="28"/>
                <w:szCs w:val="28"/>
                <w:lang w:val="en-GB"/>
              </w:rPr>
            </w:pPr>
            <w:r w:rsidRPr="005656BB">
              <w:rPr>
                <w:rFonts w:ascii="KingsBureauGrot ThreeSeven" w:hAnsi="KingsBureauGrot ThreeSeven"/>
                <w:b/>
                <w:bCs/>
                <w:sz w:val="28"/>
                <w:szCs w:val="28"/>
              </w:rPr>
              <w:t>Paul Goulden, Chief Executive, Age UK London</w:t>
            </w:r>
            <w:r w:rsidR="00CB6935" w:rsidRPr="00EF03AA">
              <w:rPr>
                <w:rFonts w:asciiTheme="majorHAnsi" w:hAnsiTheme="majorHAnsi"/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14:paraId="0F225CFA" w14:textId="46668704" w:rsidR="00792A6D" w:rsidRPr="00AB3B89" w:rsidRDefault="00792A6D" w:rsidP="005656BB">
            <w:pPr>
              <w:spacing w:before="20" w:after="80" w:line="216" w:lineRule="auto"/>
              <w:rPr>
                <w:rFonts w:asciiTheme="majorHAnsi" w:hAnsiTheme="majorHAnsi"/>
                <w:b/>
                <w:bCs/>
                <w:sz w:val="8"/>
                <w:szCs w:val="8"/>
                <w:lang w:val="en-GB"/>
              </w:rPr>
            </w:pPr>
          </w:p>
        </w:tc>
      </w:tr>
      <w:tr w:rsidR="000863B4" w:rsidRPr="003B5635" w14:paraId="5C6B5B0E" w14:textId="77777777" w:rsidTr="00703F4A"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shd w:val="clear" w:color="auto" w:fill="FEE2EB"/>
          </w:tcPr>
          <w:p w14:paraId="51FA51EC" w14:textId="7DE74DE3" w:rsidR="000863B4" w:rsidRPr="00AB3B89" w:rsidRDefault="000863B4" w:rsidP="000863B4">
            <w:pPr>
              <w:spacing w:before="60" w:after="20" w:line="216" w:lineRule="auto"/>
              <w:rPr>
                <w:rFonts w:ascii="KingsBureauGrot ThreeSeven" w:hAnsi="KingsBureauGrot ThreeSeven"/>
                <w:b/>
                <w:color w:val="FFFFFF" w:themeColor="background1"/>
                <w:sz w:val="34"/>
                <w:szCs w:val="34"/>
                <w:lang w:val="en-GB"/>
              </w:rPr>
            </w:pPr>
            <w:r w:rsidRPr="0073777C">
              <w:rPr>
                <w:rFonts w:ascii="KingsBureauGrot ThreeSeven" w:hAnsi="KingsBureauGrot ThreeSeven"/>
                <w:b/>
                <w:sz w:val="35"/>
                <w:szCs w:val="35"/>
                <w:lang w:val="en-GB"/>
              </w:rPr>
              <w:t>Developing Vulnerable Adult Negotiation Skills</w:t>
            </w:r>
            <w:r w:rsidR="000838C4" w:rsidRPr="00AB3B89">
              <w:rPr>
                <w:rFonts w:ascii="KingsBureauGrot ThreeSeven" w:hAnsi="KingsBureauGrot ThreeSeven"/>
                <w:b/>
                <w:color w:val="FF0000"/>
                <w:sz w:val="34"/>
                <w:szCs w:val="34"/>
                <w:lang w:val="en-GB"/>
              </w:rPr>
              <w:t>*</w:t>
            </w:r>
            <w:r w:rsidR="000838C4" w:rsidRPr="00AB3B89">
              <w:rPr>
                <w:rFonts w:ascii="KingsBureauGrot ThreeSeven" w:hAnsi="KingsBureauGrot ThreeSeven"/>
                <w:b/>
                <w:color w:val="FF0000"/>
                <w:sz w:val="22"/>
                <w:szCs w:val="34"/>
                <w:lang w:val="en-GB"/>
              </w:rPr>
              <w:t>(different venue)</w:t>
            </w:r>
          </w:p>
          <w:p w14:paraId="50A209D9" w14:textId="6C1CDF36" w:rsidR="000863B4" w:rsidRPr="00365201" w:rsidRDefault="000863B4" w:rsidP="00365201">
            <w:pPr>
              <w:rPr>
                <w:rFonts w:ascii="KingsBureauGrot ThreeSeven" w:hAnsi="KingsBureauGrot ThreeSeven"/>
                <w:b/>
                <w:color w:val="C00000"/>
                <w:spacing w:val="20"/>
                <w:sz w:val="26"/>
                <w:szCs w:val="26"/>
              </w:rPr>
            </w:pPr>
            <w:r w:rsidRPr="00365201">
              <w:rPr>
                <w:rFonts w:ascii="KingsBureauGrot ThreeSeven" w:hAnsi="KingsBureauGrot ThreeSeven"/>
                <w:b/>
                <w:color w:val="C00000"/>
                <w:spacing w:val="20"/>
                <w:sz w:val="26"/>
                <w:szCs w:val="26"/>
              </w:rPr>
              <w:t>Thursday 14 June</w:t>
            </w:r>
          </w:p>
          <w:p w14:paraId="59130340" w14:textId="77777777" w:rsidR="000863B4" w:rsidRDefault="000863B4" w:rsidP="005656BB">
            <w:pPr>
              <w:spacing w:before="20" w:after="80" w:line="216" w:lineRule="auto"/>
              <w:rPr>
                <w:rFonts w:ascii="KingsBureauGrot ThreeSeven" w:hAnsi="KingsBureauGrot ThreeSeven"/>
                <w:b/>
                <w:bCs/>
                <w:sz w:val="28"/>
                <w:szCs w:val="28"/>
              </w:rPr>
            </w:pPr>
            <w:r w:rsidRPr="000863B4">
              <w:rPr>
                <w:rFonts w:ascii="KingsBureauGrot ThreeSeven" w:hAnsi="KingsBureauGrot ThreeSeven"/>
                <w:b/>
                <w:bCs/>
                <w:sz w:val="28"/>
                <w:szCs w:val="28"/>
              </w:rPr>
              <w:t>Craig Ward, CEDR accredited mediator and solicitor</w:t>
            </w:r>
            <w:r w:rsidR="000838C4">
              <w:rPr>
                <w:rFonts w:ascii="KingsBureauGrot ThreeSeven" w:hAnsi="KingsBureauGrot ThreeSeven"/>
                <w:b/>
                <w:bCs/>
                <w:sz w:val="28"/>
                <w:szCs w:val="28"/>
              </w:rPr>
              <w:t xml:space="preserve"> and SCWRU PhD student</w:t>
            </w:r>
          </w:p>
          <w:p w14:paraId="73609CC6" w14:textId="21A1D91D" w:rsidR="00792A6D" w:rsidRPr="00AB3B89" w:rsidRDefault="00792A6D" w:rsidP="005656BB">
            <w:pPr>
              <w:spacing w:before="20" w:after="80" w:line="216" w:lineRule="auto"/>
              <w:rPr>
                <w:rFonts w:ascii="KingsBureauGrot ThreeSeven" w:hAnsi="KingsBureauGrot ThreeSeven"/>
                <w:b/>
                <w:bCs/>
                <w:sz w:val="8"/>
                <w:szCs w:val="8"/>
                <w:lang w:val="en-GB"/>
              </w:rPr>
            </w:pPr>
          </w:p>
        </w:tc>
      </w:tr>
      <w:tr w:rsidR="00792A6D" w:rsidRPr="003B5635" w14:paraId="08B25C98" w14:textId="77777777" w:rsidTr="00792A6D"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shd w:val="clear" w:color="auto" w:fill="C1FFFF"/>
          </w:tcPr>
          <w:p w14:paraId="3D96E905" w14:textId="77777777" w:rsidR="00792A6D" w:rsidRPr="0073777C" w:rsidRDefault="00792A6D" w:rsidP="00792A6D">
            <w:pPr>
              <w:spacing w:before="60" w:after="20" w:line="216" w:lineRule="auto"/>
              <w:rPr>
                <w:rFonts w:ascii="KingsBureauGrot ThreeSeven" w:hAnsi="KingsBureauGrot ThreeSeven"/>
                <w:b/>
                <w:sz w:val="35"/>
                <w:szCs w:val="35"/>
                <w:lang w:val="en-GB"/>
              </w:rPr>
            </w:pPr>
            <w:r w:rsidRPr="0073777C">
              <w:rPr>
                <w:rFonts w:ascii="KingsBureauGrot ThreeSeven" w:hAnsi="KingsBureauGrot ThreeSeven"/>
                <w:b/>
                <w:sz w:val="35"/>
                <w:szCs w:val="35"/>
                <w:lang w:val="en-GB"/>
              </w:rPr>
              <w:t>Challenges faced and ways to cope: perspectives of the homecare workforce supporting people with dementia up to the end of life.</w:t>
            </w:r>
          </w:p>
          <w:p w14:paraId="61762853" w14:textId="6EB07B11" w:rsidR="00792A6D" w:rsidRPr="00365201" w:rsidRDefault="00792A6D" w:rsidP="00792A6D">
            <w:pPr>
              <w:rPr>
                <w:rFonts w:asciiTheme="majorHAnsi" w:hAnsiTheme="majorHAnsi"/>
                <w:b/>
                <w:spacing w:val="20"/>
                <w:sz w:val="18"/>
                <w:szCs w:val="18"/>
              </w:rPr>
            </w:pPr>
            <w:r w:rsidRPr="00365201">
              <w:rPr>
                <w:rFonts w:ascii="KingsBureauGrot ThreeSeven" w:hAnsi="KingsBureauGrot ThreeSeven"/>
                <w:b/>
                <w:color w:val="C00000"/>
                <w:spacing w:val="20"/>
                <w:sz w:val="26"/>
                <w:szCs w:val="26"/>
              </w:rPr>
              <w:t xml:space="preserve">Wednesday </w:t>
            </w:r>
            <w:r>
              <w:rPr>
                <w:rFonts w:ascii="KingsBureauGrot ThreeSeven" w:hAnsi="KingsBureauGrot ThreeSeven"/>
                <w:b/>
                <w:color w:val="C00000"/>
                <w:spacing w:val="20"/>
                <w:sz w:val="26"/>
                <w:szCs w:val="26"/>
              </w:rPr>
              <w:t>9</w:t>
            </w:r>
            <w:r w:rsidRPr="00792A6D">
              <w:rPr>
                <w:rFonts w:ascii="KingsBureauGrot ThreeSeven" w:hAnsi="KingsBureauGrot ThreeSeven"/>
                <w:b/>
                <w:color w:val="C00000"/>
                <w:spacing w:val="20"/>
                <w:sz w:val="26"/>
                <w:szCs w:val="26"/>
                <w:vertAlign w:val="superscript"/>
              </w:rPr>
              <w:t>th</w:t>
            </w:r>
            <w:r>
              <w:rPr>
                <w:rFonts w:ascii="KingsBureauGrot ThreeSeven" w:hAnsi="KingsBureauGrot ThreeSeven"/>
                <w:b/>
                <w:color w:val="C00000"/>
                <w:spacing w:val="20"/>
                <w:sz w:val="26"/>
                <w:szCs w:val="26"/>
              </w:rPr>
              <w:t xml:space="preserve"> July </w:t>
            </w:r>
          </w:p>
          <w:p w14:paraId="36F5A471" w14:textId="42639C7C" w:rsidR="00792A6D" w:rsidRPr="0073777C" w:rsidRDefault="00792A6D" w:rsidP="00792A6D">
            <w:pPr>
              <w:spacing w:before="60" w:after="20" w:line="216" w:lineRule="auto"/>
              <w:rPr>
                <w:rFonts w:ascii="KingsBureauGrot ThreeSeven" w:hAnsi="KingsBureauGrot ThreeSeven"/>
                <w:b/>
                <w:sz w:val="35"/>
                <w:szCs w:val="35"/>
                <w:lang w:val="en-GB"/>
              </w:rPr>
            </w:pPr>
            <w:r w:rsidRPr="005656BB">
              <w:rPr>
                <w:rFonts w:ascii="KingsBureauGrot ThreeSeven" w:hAnsi="KingsBureauGrot ThreeSeven"/>
                <w:b/>
                <w:bCs/>
                <w:sz w:val="28"/>
                <w:szCs w:val="28"/>
              </w:rPr>
              <w:t>Kritika Samsi, Research Fellow, SCWRU, King’s College London &amp; Tushna Vandrevala</w:t>
            </w:r>
            <w:r>
              <w:rPr>
                <w:rFonts w:ascii="KingsBureauGrot ThreeSeven" w:hAnsi="KingsBureauGrot ThreeSeven"/>
                <w:b/>
                <w:bCs/>
                <w:sz w:val="28"/>
                <w:szCs w:val="28"/>
              </w:rPr>
              <w:t>, Kingston University</w:t>
            </w:r>
          </w:p>
        </w:tc>
      </w:tr>
      <w:tr w:rsidR="00251C57" w:rsidRPr="0005781B" w14:paraId="6484C924" w14:textId="77777777" w:rsidTr="00AB3B89">
        <w:trPr>
          <w:trHeight w:val="80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84C923" w14:textId="2C7A7024" w:rsidR="00AC3019" w:rsidRPr="005567CE" w:rsidRDefault="00AC3019" w:rsidP="00CF3657">
            <w:pPr>
              <w:spacing w:before="80"/>
              <w:jc w:val="center"/>
              <w:rPr>
                <w:rFonts w:asciiTheme="majorHAnsi" w:hAnsiTheme="majorHAnsi"/>
                <w:b/>
                <w:color w:val="C00000"/>
                <w:spacing w:val="60"/>
                <w:sz w:val="4"/>
                <w:szCs w:val="4"/>
              </w:rPr>
            </w:pPr>
          </w:p>
        </w:tc>
      </w:tr>
    </w:tbl>
    <w:p w14:paraId="4E3EF7ED" w14:textId="22566687" w:rsidR="003F3CAF" w:rsidRPr="00D960D7" w:rsidRDefault="003F3CAF" w:rsidP="00D960D7">
      <w:pPr>
        <w:rPr>
          <w:rFonts w:asciiTheme="majorHAnsi" w:hAnsiTheme="majorHAnsi"/>
          <w:sz w:val="4"/>
          <w:szCs w:val="4"/>
        </w:rPr>
      </w:pPr>
    </w:p>
    <w:p w14:paraId="6DBCF55A" w14:textId="448546A7" w:rsidR="00EA6262" w:rsidRPr="00AB3B89" w:rsidRDefault="00703F4A" w:rsidP="00AB3B89">
      <w:pPr>
        <w:pBdr>
          <w:top w:val="single" w:sz="4" w:space="5" w:color="E5B8B7" w:themeColor="accent2" w:themeTint="66"/>
          <w:left w:val="single" w:sz="4" w:space="5" w:color="E5B8B7" w:themeColor="accent2" w:themeTint="66"/>
          <w:bottom w:val="single" w:sz="4" w:space="5" w:color="E5B8B7" w:themeColor="accent2" w:themeTint="66"/>
          <w:right w:val="single" w:sz="4" w:space="0" w:color="E5B8B7" w:themeColor="accent2" w:themeTint="66"/>
        </w:pBdr>
        <w:shd w:val="clear" w:color="auto" w:fill="E5B8B7" w:themeFill="accent2" w:themeFillTint="66"/>
        <w:spacing w:after="120"/>
        <w:jc w:val="both"/>
        <w:rPr>
          <w:rFonts w:ascii="KingsBureauGrot ThreeSeven" w:hAnsi="KingsBureauGrot ThreeSeven" w:cstheme="majorHAnsi"/>
          <w:color w:val="FF0000"/>
          <w:sz w:val="26"/>
          <w:szCs w:val="26"/>
        </w:rPr>
      </w:pPr>
      <w:r>
        <w:rPr>
          <w:rFonts w:ascii="KingsBureauGrot ThreeSeven" w:hAnsi="KingsBureauGrot ThreeSeven" w:cstheme="majorHAnsi"/>
          <w:sz w:val="28"/>
          <w:szCs w:val="28"/>
        </w:rPr>
        <w:t>S</w:t>
      </w:r>
      <w:r w:rsidR="00665524" w:rsidRPr="00E81D1A">
        <w:rPr>
          <w:rFonts w:ascii="KingsBureauGrot ThreeSeven" w:hAnsi="KingsBureauGrot ThreeSeven" w:cstheme="majorHAnsi"/>
          <w:sz w:val="28"/>
          <w:szCs w:val="28"/>
        </w:rPr>
        <w:t>eminars</w:t>
      </w:r>
      <w:r w:rsidR="00665524" w:rsidRPr="000838C4">
        <w:rPr>
          <w:rFonts w:ascii="KingsBureauGrot ThreeSeven" w:hAnsi="KingsBureauGrot ThreeSeven" w:cstheme="majorHAnsi"/>
          <w:color w:val="FF0000"/>
          <w:sz w:val="28"/>
          <w:szCs w:val="28"/>
        </w:rPr>
        <w:t xml:space="preserve"> </w:t>
      </w:r>
      <w:r w:rsidR="00665524" w:rsidRPr="00E81D1A">
        <w:rPr>
          <w:rFonts w:ascii="KingsBureauGrot ThreeSeven" w:hAnsi="KingsBureauGrot ThreeSeven" w:cstheme="majorHAnsi"/>
          <w:sz w:val="28"/>
          <w:szCs w:val="28"/>
        </w:rPr>
        <w:t xml:space="preserve">take place </w:t>
      </w:r>
      <w:r w:rsidR="00DF2528" w:rsidRPr="00E81D1A">
        <w:rPr>
          <w:rFonts w:ascii="KingsBureauGrot ThreeSeven" w:hAnsi="KingsBureauGrot ThreeSeven" w:cstheme="majorHAnsi"/>
          <w:sz w:val="28"/>
          <w:szCs w:val="28"/>
        </w:rPr>
        <w:t xml:space="preserve">at 2pm </w:t>
      </w:r>
      <w:r w:rsidR="00665524" w:rsidRPr="00E81D1A">
        <w:rPr>
          <w:rFonts w:ascii="KingsBureauGrot ThreeSeven" w:hAnsi="KingsBureauGrot ThreeSeven" w:cstheme="majorHAnsi"/>
          <w:sz w:val="28"/>
          <w:szCs w:val="28"/>
        </w:rPr>
        <w:t xml:space="preserve">in the </w:t>
      </w:r>
      <w:r w:rsidR="00DF2528" w:rsidRPr="00E81D1A">
        <w:rPr>
          <w:rFonts w:ascii="KingsBureauGrot ThreeSeven" w:hAnsi="KingsBureauGrot ThreeSeven" w:cstheme="majorHAnsi"/>
          <w:sz w:val="28"/>
          <w:szCs w:val="28"/>
        </w:rPr>
        <w:t>Cabinet Room</w:t>
      </w:r>
      <w:r w:rsidR="00AB3B89">
        <w:rPr>
          <w:rFonts w:ascii="KingsBureauGrot ThreeSeven" w:hAnsi="KingsBureauGrot ThreeSeven" w:cstheme="majorHAnsi"/>
          <w:sz w:val="28"/>
          <w:szCs w:val="28"/>
        </w:rPr>
        <w:t xml:space="preserve"> </w:t>
      </w:r>
      <w:r w:rsidR="00DF2528" w:rsidRPr="00E81D1A">
        <w:rPr>
          <w:rFonts w:ascii="KingsBureauGrot ThreeSeven" w:hAnsi="KingsBureauGrot ThreeSeven" w:cstheme="majorHAnsi"/>
          <w:sz w:val="28"/>
          <w:szCs w:val="28"/>
        </w:rPr>
        <w:t>on the 1</w:t>
      </w:r>
      <w:r w:rsidR="00DF2528" w:rsidRPr="00E81D1A">
        <w:rPr>
          <w:rFonts w:ascii="KingsBureauGrot ThreeSeven" w:hAnsi="KingsBureauGrot ThreeSeven" w:cstheme="majorHAnsi"/>
          <w:sz w:val="28"/>
          <w:szCs w:val="28"/>
          <w:vertAlign w:val="superscript"/>
        </w:rPr>
        <w:t>st</w:t>
      </w:r>
      <w:r w:rsidR="00DF2528" w:rsidRPr="00E81D1A">
        <w:rPr>
          <w:rFonts w:ascii="KingsBureauGrot ThreeSeven" w:hAnsi="KingsBureauGrot ThreeSeven" w:cstheme="majorHAnsi"/>
          <w:sz w:val="28"/>
          <w:szCs w:val="28"/>
        </w:rPr>
        <w:t xml:space="preserve"> floor of the </w:t>
      </w:r>
      <w:r w:rsidR="00665524" w:rsidRPr="00E81D1A">
        <w:rPr>
          <w:rFonts w:ascii="KingsBureauGrot ThreeSeven" w:hAnsi="KingsBureauGrot ThreeSeven" w:cstheme="majorHAnsi"/>
          <w:sz w:val="28"/>
          <w:szCs w:val="28"/>
        </w:rPr>
        <w:t xml:space="preserve">Virginia Woolf Building, King’s College London, 22 Kingsway WC2B 6LE </w:t>
      </w:r>
      <w:r w:rsidR="00665524" w:rsidRPr="00E81D1A">
        <w:rPr>
          <w:rFonts w:ascii="KingsBureauGrot ThreeSeven" w:hAnsi="KingsBureauGrot ThreeSeven" w:cstheme="majorHAnsi"/>
          <w:sz w:val="26"/>
          <w:szCs w:val="26"/>
        </w:rPr>
        <w:t xml:space="preserve">(nearest station </w:t>
      </w:r>
      <w:proofErr w:type="spellStart"/>
      <w:r w:rsidR="00665524" w:rsidRPr="00E81D1A">
        <w:rPr>
          <w:rFonts w:ascii="KingsBureauGrot ThreeSeven" w:hAnsi="KingsBureauGrot ThreeSeven" w:cstheme="majorHAnsi"/>
          <w:sz w:val="26"/>
          <w:szCs w:val="26"/>
        </w:rPr>
        <w:t>Holborn</w:t>
      </w:r>
      <w:proofErr w:type="spellEnd"/>
      <w:r w:rsidR="00665524" w:rsidRPr="00E81D1A">
        <w:rPr>
          <w:rFonts w:ascii="KingsBureauGrot ThreeSeven" w:hAnsi="KingsBureauGrot ThreeSeven" w:cstheme="majorHAnsi"/>
          <w:sz w:val="26"/>
          <w:szCs w:val="26"/>
        </w:rPr>
        <w:t>).</w:t>
      </w:r>
      <w:r w:rsidR="00DF2528" w:rsidRPr="00E81D1A">
        <w:rPr>
          <w:rFonts w:ascii="KingsBureauGrot ThreeSeven" w:hAnsi="KingsBureauGrot ThreeSeven" w:cstheme="majorHAnsi"/>
          <w:sz w:val="26"/>
          <w:szCs w:val="26"/>
        </w:rPr>
        <w:t xml:space="preserve"> </w:t>
      </w:r>
      <w:r w:rsidR="00AB3B89">
        <w:rPr>
          <w:rFonts w:ascii="KingsBureauGrot ThreeSeven" w:hAnsi="KingsBureauGrot ThreeSeven" w:cstheme="majorHAnsi"/>
          <w:sz w:val="26"/>
          <w:szCs w:val="26"/>
        </w:rPr>
        <w:t xml:space="preserve">           </w:t>
      </w:r>
      <w:bookmarkStart w:id="1" w:name="_GoBack"/>
      <w:bookmarkEnd w:id="1"/>
      <w:r w:rsidR="00AB3B89">
        <w:rPr>
          <w:rFonts w:ascii="KingsBureauGrot ThreeSeven" w:hAnsi="KingsBureauGrot ThreeSeven" w:cstheme="majorHAnsi"/>
          <w:sz w:val="26"/>
          <w:szCs w:val="26"/>
        </w:rPr>
        <w:t xml:space="preserve">    </w:t>
      </w:r>
      <w:r w:rsidR="00AB3B89" w:rsidRPr="000838C4">
        <w:rPr>
          <w:rFonts w:ascii="KingsBureauGrot ThreeSeven" w:hAnsi="KingsBureauGrot ThreeSeven" w:cstheme="majorHAnsi"/>
          <w:color w:val="FF0000"/>
          <w:sz w:val="28"/>
          <w:szCs w:val="28"/>
        </w:rPr>
        <w:t>*</w:t>
      </w:r>
      <w:r w:rsidR="00AB3B89" w:rsidRPr="00E81D1A">
        <w:rPr>
          <w:rFonts w:ascii="KingsBureauGrot ThreeSeven" w:hAnsi="KingsBureauGrot ThreeSeven" w:cstheme="majorHAnsi"/>
          <w:sz w:val="28"/>
          <w:szCs w:val="28"/>
        </w:rPr>
        <w:t xml:space="preserve"> </w:t>
      </w:r>
      <w:r w:rsidR="00AB3B89" w:rsidRPr="00AB3B89">
        <w:rPr>
          <w:rFonts w:ascii="KingsBureauGrot ThreeSeven" w:hAnsi="KingsBureauGrot ThreeSeven" w:cstheme="majorHAnsi"/>
          <w:color w:val="FF0000"/>
          <w:sz w:val="26"/>
          <w:szCs w:val="26"/>
        </w:rPr>
        <w:t xml:space="preserve">Please note that the June seminar will be in room G79, Franklin Wilkins Building, on the Waterloo campus </w:t>
      </w:r>
    </w:p>
    <w:p w14:paraId="6484C949" w14:textId="1932DBC6" w:rsidR="00666890" w:rsidRPr="00D17777" w:rsidRDefault="00DF2528" w:rsidP="00AB3B89">
      <w:pPr>
        <w:pBdr>
          <w:top w:val="single" w:sz="4" w:space="5" w:color="E5B8B7" w:themeColor="accent2" w:themeTint="66"/>
          <w:left w:val="single" w:sz="4" w:space="5" w:color="E5B8B7" w:themeColor="accent2" w:themeTint="66"/>
          <w:bottom w:val="single" w:sz="4" w:space="5" w:color="E5B8B7" w:themeColor="accent2" w:themeTint="66"/>
          <w:right w:val="single" w:sz="4" w:space="0" w:color="E5B8B7" w:themeColor="accent2" w:themeTint="66"/>
        </w:pBdr>
        <w:shd w:val="clear" w:color="auto" w:fill="E5B8B7" w:themeFill="accent2" w:themeFillTint="66"/>
        <w:spacing w:after="120"/>
        <w:jc w:val="both"/>
        <w:rPr>
          <w:rFonts w:ascii="KingsBureauGrot ThreeSeven" w:hAnsi="KingsBureauGrot ThreeSeven" w:cstheme="majorHAnsi"/>
          <w:sz w:val="26"/>
          <w:szCs w:val="26"/>
        </w:rPr>
      </w:pPr>
      <w:r w:rsidRPr="00DF2528">
        <w:rPr>
          <w:rFonts w:ascii="KingsBureauGrot ThreeSeven" w:hAnsi="KingsBureauGrot ThreeSeven" w:cstheme="majorHAnsi"/>
          <w:sz w:val="26"/>
          <w:szCs w:val="26"/>
          <w:lang w:val="en-GB"/>
        </w:rPr>
        <w:t xml:space="preserve">Tea, coffee and biscuits are provided. </w:t>
      </w:r>
      <w:r>
        <w:rPr>
          <w:rFonts w:ascii="KingsBureauGrot ThreeSeven" w:hAnsi="KingsBureauGrot ThreeSeven" w:cstheme="majorHAnsi"/>
          <w:sz w:val="26"/>
          <w:szCs w:val="26"/>
          <w:lang w:val="en-GB"/>
        </w:rPr>
        <w:t>Seminars</w:t>
      </w:r>
      <w:r w:rsidRPr="00DF2528">
        <w:rPr>
          <w:rFonts w:ascii="KingsBureauGrot ThreeSeven" w:hAnsi="KingsBureauGrot ThreeSeven" w:cstheme="majorHAnsi"/>
          <w:sz w:val="26"/>
          <w:szCs w:val="26"/>
          <w:lang w:val="en-GB"/>
        </w:rPr>
        <w:t xml:space="preserve"> are free to attend </w:t>
      </w:r>
      <w:r>
        <w:rPr>
          <w:rFonts w:ascii="KingsBureauGrot ThreeSeven" w:hAnsi="KingsBureauGrot ThreeSeven" w:cstheme="majorHAnsi"/>
          <w:sz w:val="26"/>
          <w:szCs w:val="26"/>
          <w:lang w:val="en-GB"/>
        </w:rPr>
        <w:t xml:space="preserve">but places </w:t>
      </w:r>
      <w:r w:rsidRPr="00DF2528">
        <w:rPr>
          <w:rFonts w:ascii="KingsBureauGrot ThreeSeven" w:hAnsi="KingsBureauGrot ThreeSeven" w:cstheme="majorHAnsi"/>
          <w:sz w:val="26"/>
          <w:szCs w:val="26"/>
          <w:lang w:val="en-GB"/>
        </w:rPr>
        <w:t xml:space="preserve">are limited. </w:t>
      </w:r>
      <w:r w:rsidRPr="00703F4A">
        <w:rPr>
          <w:rFonts w:ascii="KingsBureauGrot ThreeSeven" w:hAnsi="KingsBureauGrot ThreeSeven" w:cstheme="majorHAnsi"/>
          <w:sz w:val="28"/>
          <w:szCs w:val="28"/>
        </w:rPr>
        <w:t>To</w:t>
      </w:r>
      <w:r w:rsidR="009F42B3" w:rsidRPr="00703F4A">
        <w:rPr>
          <w:rFonts w:ascii="KingsBureauGrot ThreeSeven" w:hAnsi="KingsBureauGrot ThreeSeven" w:cstheme="majorHAnsi"/>
          <w:sz w:val="28"/>
          <w:szCs w:val="28"/>
        </w:rPr>
        <w:t xml:space="preserve"> </w:t>
      </w:r>
      <w:r w:rsidRPr="00703F4A">
        <w:rPr>
          <w:rFonts w:ascii="KingsBureauGrot ThreeSeven" w:hAnsi="KingsBureauGrot ThreeSeven" w:cstheme="majorHAnsi"/>
          <w:sz w:val="28"/>
          <w:szCs w:val="28"/>
        </w:rPr>
        <w:t>book</w:t>
      </w:r>
      <w:r w:rsidR="009F42B3" w:rsidRPr="00703F4A">
        <w:rPr>
          <w:rFonts w:ascii="KingsBureauGrot ThreeSeven" w:hAnsi="KingsBureauGrot ThreeSeven" w:cstheme="majorHAnsi"/>
          <w:sz w:val="28"/>
          <w:szCs w:val="28"/>
        </w:rPr>
        <w:t xml:space="preserve"> </w:t>
      </w:r>
      <w:r w:rsidR="00E81D1A" w:rsidRPr="00703F4A">
        <w:rPr>
          <w:rFonts w:ascii="KingsBureauGrot ThreeSeven" w:hAnsi="KingsBureauGrot ThreeSeven" w:cstheme="majorHAnsi"/>
          <w:sz w:val="28"/>
          <w:szCs w:val="28"/>
        </w:rPr>
        <w:t xml:space="preserve">a place </w:t>
      </w:r>
      <w:r w:rsidR="009F42B3" w:rsidRPr="00703F4A">
        <w:rPr>
          <w:rFonts w:ascii="KingsBureauGrot ThreeSeven" w:hAnsi="KingsBureauGrot ThreeSeven" w:cstheme="majorHAnsi"/>
          <w:sz w:val="28"/>
          <w:szCs w:val="28"/>
        </w:rPr>
        <w:t xml:space="preserve">please </w:t>
      </w:r>
      <w:r w:rsidR="00A701ED" w:rsidRPr="00703F4A">
        <w:rPr>
          <w:rFonts w:ascii="KingsBureauGrot ThreeSeven" w:hAnsi="KingsBureauGrot ThreeSeven" w:cstheme="majorHAnsi"/>
          <w:sz w:val="28"/>
          <w:szCs w:val="28"/>
        </w:rPr>
        <w:t>c</w:t>
      </w:r>
      <w:r w:rsidR="00F858B0" w:rsidRPr="00703F4A">
        <w:rPr>
          <w:rFonts w:ascii="KingsBureauGrot ThreeSeven" w:hAnsi="KingsBureauGrot ThreeSeven" w:cstheme="majorHAnsi"/>
          <w:sz w:val="28"/>
          <w:szCs w:val="28"/>
        </w:rPr>
        <w:t>ontact</w:t>
      </w:r>
      <w:r w:rsidR="00854DEF" w:rsidRPr="00703F4A">
        <w:rPr>
          <w:rFonts w:ascii="KingsBureauGrot ThreeSeven" w:hAnsi="KingsBureauGrot ThreeSeven" w:cstheme="majorHAnsi"/>
          <w:sz w:val="28"/>
          <w:szCs w:val="28"/>
        </w:rPr>
        <w:t xml:space="preserve"> </w:t>
      </w:r>
      <w:r w:rsidRPr="00703F4A">
        <w:rPr>
          <w:rFonts w:ascii="KingsBureauGrot ThreeSeven" w:hAnsi="KingsBureauGrot ThreeSeven" w:cstheme="majorHAnsi"/>
          <w:b/>
          <w:bCs/>
          <w:sz w:val="28"/>
          <w:szCs w:val="28"/>
        </w:rPr>
        <w:t>Janet Noble</w:t>
      </w:r>
      <w:r w:rsidR="00E81D1A" w:rsidRPr="00703F4A">
        <w:rPr>
          <w:rFonts w:ascii="KingsBureauGrot ThreeSeven" w:hAnsi="KingsBureauGrot ThreeSeven" w:cstheme="majorHAnsi"/>
          <w:b/>
          <w:bCs/>
          <w:sz w:val="28"/>
          <w:szCs w:val="28"/>
        </w:rPr>
        <w:t xml:space="preserve"> at</w:t>
      </w:r>
      <w:r w:rsidRPr="00703F4A">
        <w:rPr>
          <w:rFonts w:ascii="KingsBureauGrot ThreeSeven" w:hAnsi="KingsBureauGrot ThreeSeven" w:cstheme="majorHAnsi"/>
          <w:sz w:val="28"/>
          <w:szCs w:val="28"/>
        </w:rPr>
        <w:t> </w:t>
      </w:r>
      <w:hyperlink r:id="rId10" w:history="1">
        <w:r w:rsidRPr="00703F4A">
          <w:rPr>
            <w:rStyle w:val="Hyperlink"/>
            <w:rFonts w:ascii="KingsBureauGrot ThreeSeven" w:hAnsi="KingsBureauGrot ThreeSeven" w:cstheme="majorHAnsi"/>
            <w:sz w:val="28"/>
            <w:szCs w:val="28"/>
          </w:rPr>
          <w:t>janet.noble@kcl.ac.uk</w:t>
        </w:r>
      </w:hyperlink>
    </w:p>
    <w:sectPr w:rsidR="00666890" w:rsidRPr="00D17777" w:rsidSect="000838C4">
      <w:pgSz w:w="11900" w:h="16840"/>
      <w:pgMar w:top="567" w:right="112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ngsBureauGrot ThreeSeven">
    <w:panose1 w:val="020005060500000200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B31"/>
    <w:rsid w:val="00010DEA"/>
    <w:rsid w:val="000230CE"/>
    <w:rsid w:val="000436C5"/>
    <w:rsid w:val="00046AC6"/>
    <w:rsid w:val="000539FE"/>
    <w:rsid w:val="0005781B"/>
    <w:rsid w:val="00063C69"/>
    <w:rsid w:val="00070076"/>
    <w:rsid w:val="00072DA7"/>
    <w:rsid w:val="00081AF6"/>
    <w:rsid w:val="000838C4"/>
    <w:rsid w:val="000863B4"/>
    <w:rsid w:val="00090ABB"/>
    <w:rsid w:val="000B5AE5"/>
    <w:rsid w:val="000C2A50"/>
    <w:rsid w:val="000C3CE2"/>
    <w:rsid w:val="000D4E30"/>
    <w:rsid w:val="000F1CFA"/>
    <w:rsid w:val="00106CD7"/>
    <w:rsid w:val="00115E51"/>
    <w:rsid w:val="00141B82"/>
    <w:rsid w:val="00177ED3"/>
    <w:rsid w:val="0019357E"/>
    <w:rsid w:val="00197CBF"/>
    <w:rsid w:val="001A46FD"/>
    <w:rsid w:val="001A4A3F"/>
    <w:rsid w:val="001B6AB5"/>
    <w:rsid w:val="001C3672"/>
    <w:rsid w:val="00200656"/>
    <w:rsid w:val="002048A8"/>
    <w:rsid w:val="002103F7"/>
    <w:rsid w:val="00227C1B"/>
    <w:rsid w:val="00235ECA"/>
    <w:rsid w:val="00251C57"/>
    <w:rsid w:val="00284810"/>
    <w:rsid w:val="00287226"/>
    <w:rsid w:val="002A61F1"/>
    <w:rsid w:val="002C06D3"/>
    <w:rsid w:val="002D06A1"/>
    <w:rsid w:val="002F13F6"/>
    <w:rsid w:val="00331595"/>
    <w:rsid w:val="00331DAC"/>
    <w:rsid w:val="00346A54"/>
    <w:rsid w:val="00352B20"/>
    <w:rsid w:val="00364463"/>
    <w:rsid w:val="00365201"/>
    <w:rsid w:val="003926ED"/>
    <w:rsid w:val="003A0FFF"/>
    <w:rsid w:val="003B5635"/>
    <w:rsid w:val="003F3CAF"/>
    <w:rsid w:val="004134C4"/>
    <w:rsid w:val="004C071E"/>
    <w:rsid w:val="004D0C69"/>
    <w:rsid w:val="004E0AE1"/>
    <w:rsid w:val="00507448"/>
    <w:rsid w:val="005230F8"/>
    <w:rsid w:val="00531544"/>
    <w:rsid w:val="0053359D"/>
    <w:rsid w:val="00533E4D"/>
    <w:rsid w:val="005426AC"/>
    <w:rsid w:val="005436F7"/>
    <w:rsid w:val="00545685"/>
    <w:rsid w:val="00550816"/>
    <w:rsid w:val="00550C23"/>
    <w:rsid w:val="005567CE"/>
    <w:rsid w:val="005656BB"/>
    <w:rsid w:val="005773A0"/>
    <w:rsid w:val="00580463"/>
    <w:rsid w:val="005829DD"/>
    <w:rsid w:val="00583455"/>
    <w:rsid w:val="005925D3"/>
    <w:rsid w:val="005A29B7"/>
    <w:rsid w:val="005B0C4C"/>
    <w:rsid w:val="005C200A"/>
    <w:rsid w:val="005C6552"/>
    <w:rsid w:val="005F587D"/>
    <w:rsid w:val="0063356C"/>
    <w:rsid w:val="006434A4"/>
    <w:rsid w:val="00645464"/>
    <w:rsid w:val="00665426"/>
    <w:rsid w:val="00665524"/>
    <w:rsid w:val="00666890"/>
    <w:rsid w:val="00674AFD"/>
    <w:rsid w:val="00675C8E"/>
    <w:rsid w:val="0067725F"/>
    <w:rsid w:val="006940D0"/>
    <w:rsid w:val="006C2040"/>
    <w:rsid w:val="006D55C5"/>
    <w:rsid w:val="006E337D"/>
    <w:rsid w:val="00703F4A"/>
    <w:rsid w:val="0073777C"/>
    <w:rsid w:val="00744FFA"/>
    <w:rsid w:val="007502A8"/>
    <w:rsid w:val="0078477F"/>
    <w:rsid w:val="00785904"/>
    <w:rsid w:val="00792A6D"/>
    <w:rsid w:val="007A347E"/>
    <w:rsid w:val="007B3579"/>
    <w:rsid w:val="007B5FA4"/>
    <w:rsid w:val="007D43F8"/>
    <w:rsid w:val="007E103D"/>
    <w:rsid w:val="007E6147"/>
    <w:rsid w:val="007F3CB9"/>
    <w:rsid w:val="00814BEF"/>
    <w:rsid w:val="008310AD"/>
    <w:rsid w:val="0083346B"/>
    <w:rsid w:val="00854DEF"/>
    <w:rsid w:val="00875948"/>
    <w:rsid w:val="00882C4F"/>
    <w:rsid w:val="00885F58"/>
    <w:rsid w:val="00886CF3"/>
    <w:rsid w:val="00890C5F"/>
    <w:rsid w:val="00891AA7"/>
    <w:rsid w:val="00894945"/>
    <w:rsid w:val="008A2C2B"/>
    <w:rsid w:val="008A63A5"/>
    <w:rsid w:val="008D4CCE"/>
    <w:rsid w:val="008F4840"/>
    <w:rsid w:val="009036D2"/>
    <w:rsid w:val="00905FA3"/>
    <w:rsid w:val="00925DEC"/>
    <w:rsid w:val="009467ED"/>
    <w:rsid w:val="00947DD9"/>
    <w:rsid w:val="00987BDD"/>
    <w:rsid w:val="009B0063"/>
    <w:rsid w:val="009B3B50"/>
    <w:rsid w:val="009E0C9A"/>
    <w:rsid w:val="009E4B21"/>
    <w:rsid w:val="009F42B3"/>
    <w:rsid w:val="00A01B26"/>
    <w:rsid w:val="00A044A1"/>
    <w:rsid w:val="00A231C2"/>
    <w:rsid w:val="00A248FF"/>
    <w:rsid w:val="00A365D7"/>
    <w:rsid w:val="00A37F5E"/>
    <w:rsid w:val="00A47B2A"/>
    <w:rsid w:val="00A50121"/>
    <w:rsid w:val="00A543B6"/>
    <w:rsid w:val="00A603CA"/>
    <w:rsid w:val="00A701ED"/>
    <w:rsid w:val="00A96CBA"/>
    <w:rsid w:val="00AB0D99"/>
    <w:rsid w:val="00AB3B89"/>
    <w:rsid w:val="00AB6FF2"/>
    <w:rsid w:val="00AC3019"/>
    <w:rsid w:val="00AD6E59"/>
    <w:rsid w:val="00AE0D4C"/>
    <w:rsid w:val="00AE6C5A"/>
    <w:rsid w:val="00AF0F5B"/>
    <w:rsid w:val="00B17B5E"/>
    <w:rsid w:val="00B17B82"/>
    <w:rsid w:val="00B554FE"/>
    <w:rsid w:val="00B603AC"/>
    <w:rsid w:val="00B82D9E"/>
    <w:rsid w:val="00BB1E7B"/>
    <w:rsid w:val="00BB4AD2"/>
    <w:rsid w:val="00BF41B5"/>
    <w:rsid w:val="00C0718F"/>
    <w:rsid w:val="00C1488E"/>
    <w:rsid w:val="00C204D1"/>
    <w:rsid w:val="00C41EC4"/>
    <w:rsid w:val="00C553DE"/>
    <w:rsid w:val="00C6420B"/>
    <w:rsid w:val="00C87428"/>
    <w:rsid w:val="00C874B7"/>
    <w:rsid w:val="00C913E2"/>
    <w:rsid w:val="00C95062"/>
    <w:rsid w:val="00CA7288"/>
    <w:rsid w:val="00CB1B79"/>
    <w:rsid w:val="00CB6935"/>
    <w:rsid w:val="00CC1FCA"/>
    <w:rsid w:val="00CC3CAE"/>
    <w:rsid w:val="00CF3657"/>
    <w:rsid w:val="00D1656B"/>
    <w:rsid w:val="00D17777"/>
    <w:rsid w:val="00D41924"/>
    <w:rsid w:val="00D67F82"/>
    <w:rsid w:val="00D714A3"/>
    <w:rsid w:val="00D763EB"/>
    <w:rsid w:val="00D81CB3"/>
    <w:rsid w:val="00D905DF"/>
    <w:rsid w:val="00D90EFF"/>
    <w:rsid w:val="00D960D7"/>
    <w:rsid w:val="00D97F53"/>
    <w:rsid w:val="00DA2388"/>
    <w:rsid w:val="00DB14CD"/>
    <w:rsid w:val="00DC338E"/>
    <w:rsid w:val="00DE4E7A"/>
    <w:rsid w:val="00DF2528"/>
    <w:rsid w:val="00E4064A"/>
    <w:rsid w:val="00E47C61"/>
    <w:rsid w:val="00E60840"/>
    <w:rsid w:val="00E66329"/>
    <w:rsid w:val="00E8071E"/>
    <w:rsid w:val="00E81D1A"/>
    <w:rsid w:val="00E8580B"/>
    <w:rsid w:val="00E87CD5"/>
    <w:rsid w:val="00E91B0B"/>
    <w:rsid w:val="00E93277"/>
    <w:rsid w:val="00EA0E28"/>
    <w:rsid w:val="00EA6262"/>
    <w:rsid w:val="00EB4B31"/>
    <w:rsid w:val="00EE533C"/>
    <w:rsid w:val="00EF03AA"/>
    <w:rsid w:val="00F27ED9"/>
    <w:rsid w:val="00F32CB6"/>
    <w:rsid w:val="00F5266A"/>
    <w:rsid w:val="00F528A0"/>
    <w:rsid w:val="00F71F15"/>
    <w:rsid w:val="00F858B0"/>
    <w:rsid w:val="00F91AAF"/>
    <w:rsid w:val="00FB65AA"/>
    <w:rsid w:val="00FC7ABD"/>
    <w:rsid w:val="00FE56BE"/>
    <w:rsid w:val="00FF25CC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84C90A"/>
  <w15:docId w15:val="{9E05460F-1786-4A31-8528-9B05BB1C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58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B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689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F42B3"/>
    <w:rPr>
      <w:rFonts w:ascii="Times New Roman" w:eastAsiaTheme="minorHAnsi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F25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hyperlink" Target="mailto:janet.noble@kcl.ac.uk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IoP King's College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 Baginsky</dc:creator>
  <cp:lastModifiedBy>Woolham, John</cp:lastModifiedBy>
  <cp:revision>2</cp:revision>
  <cp:lastPrinted>2018-01-17T10:13:00Z</cp:lastPrinted>
  <dcterms:created xsi:type="dcterms:W3CDTF">2018-01-19T15:38:00Z</dcterms:created>
  <dcterms:modified xsi:type="dcterms:W3CDTF">2018-01-19T15:38:00Z</dcterms:modified>
</cp:coreProperties>
</file>