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AA" w:rsidRDefault="00F755AA">
      <w:r>
        <w:t>HOUSING LIN EASTERN REGION MEETING – 17</w:t>
      </w:r>
      <w:r w:rsidRPr="00F755AA">
        <w:rPr>
          <w:vertAlign w:val="superscript"/>
        </w:rPr>
        <w:t>TH</w:t>
      </w:r>
      <w:r>
        <w:t xml:space="preserve"> MAY 2018 NORTHSTOWE</w:t>
      </w:r>
    </w:p>
    <w:p w:rsidR="001C3D3B" w:rsidRDefault="00F755AA">
      <w:r>
        <w:t xml:space="preserve">Bullet Points from Group Discussions </w:t>
      </w:r>
    </w:p>
    <w:p w:rsidR="00F755AA" w:rsidRDefault="00F755AA" w:rsidP="00F755AA">
      <w:pPr>
        <w:spacing w:after="0" w:line="240" w:lineRule="auto"/>
      </w:pPr>
      <w:r>
        <w:t xml:space="preserve">What can we take back and implement across the region from </w:t>
      </w:r>
      <w:proofErr w:type="spellStart"/>
      <w:r>
        <w:t>Northstowe’s</w:t>
      </w:r>
      <w:proofErr w:type="spellEnd"/>
      <w:r>
        <w:t xml:space="preserve"> project</w:t>
      </w:r>
      <w:r>
        <w:br/>
      </w:r>
    </w:p>
    <w:p w:rsidR="006D51D8" w:rsidRDefault="006D51D8" w:rsidP="00F755AA">
      <w:pPr>
        <w:spacing w:after="0" w:line="240" w:lineRule="auto"/>
      </w:pPr>
      <w:r>
        <w:t>Positives</w:t>
      </w:r>
    </w:p>
    <w:p w:rsidR="006D51D8" w:rsidRPr="006D51D8" w:rsidRDefault="00F755AA" w:rsidP="00F755AA">
      <w:pPr>
        <w:pStyle w:val="ListParagraph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222222"/>
          <w:lang w:eastAsia="en-GB"/>
        </w:rPr>
      </w:pPr>
      <w:r>
        <w:t xml:space="preserve">Use good design principles and link to </w:t>
      </w:r>
      <w:r w:rsidR="006D51D8">
        <w:t>initiatives such as Age Friendly Communities</w:t>
      </w:r>
    </w:p>
    <w:p w:rsidR="006D51D8" w:rsidRPr="006D51D8" w:rsidRDefault="006D51D8" w:rsidP="00F755AA">
      <w:pPr>
        <w:pStyle w:val="ListParagraph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222222"/>
          <w:lang w:eastAsia="en-GB"/>
        </w:rPr>
      </w:pPr>
      <w:r>
        <w:t>Consider Residents’ views at an early stage</w:t>
      </w:r>
    </w:p>
    <w:p w:rsidR="006D51D8" w:rsidRPr="006D51D8" w:rsidRDefault="006D51D8" w:rsidP="00F755AA">
      <w:pPr>
        <w:pStyle w:val="ListParagraph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222222"/>
          <w:lang w:eastAsia="en-GB"/>
        </w:rPr>
      </w:pPr>
      <w:r>
        <w:t>Designing for older people benefits everyone</w:t>
      </w:r>
    </w:p>
    <w:p w:rsidR="006D51D8" w:rsidRPr="006D51D8" w:rsidRDefault="006D51D8" w:rsidP="00F755AA">
      <w:pPr>
        <w:pStyle w:val="ListParagraph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222222"/>
          <w:lang w:eastAsia="en-GB"/>
        </w:rPr>
      </w:pPr>
      <w:r>
        <w:t>Need to consider the package and offer around the accommodation to support wellbeing and limit care and health needs</w:t>
      </w:r>
    </w:p>
    <w:p w:rsidR="006D51D8" w:rsidRPr="006D51D8" w:rsidRDefault="006D51D8" w:rsidP="00F755AA">
      <w:pPr>
        <w:pStyle w:val="ListParagraph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222222"/>
          <w:lang w:eastAsia="en-GB"/>
        </w:rPr>
      </w:pPr>
      <w:r>
        <w:t>Integrated thinking to achieve long term sustainable solutions</w:t>
      </w:r>
    </w:p>
    <w:p w:rsidR="006D51D8" w:rsidRPr="006D51D8" w:rsidRDefault="006D51D8" w:rsidP="00F755AA">
      <w:pPr>
        <w:pStyle w:val="ListParagraph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222222"/>
          <w:lang w:eastAsia="en-GB"/>
        </w:rPr>
      </w:pPr>
      <w:r>
        <w:t xml:space="preserve">Communal and social </w:t>
      </w:r>
      <w:proofErr w:type="spellStart"/>
      <w:r>
        <w:t>spce</w:t>
      </w:r>
      <w:proofErr w:type="spellEnd"/>
      <w:r>
        <w:t xml:space="preserve"> to avoid isolation</w:t>
      </w:r>
    </w:p>
    <w:p w:rsidR="006D51D8" w:rsidRPr="006D51D8" w:rsidRDefault="006D51D8" w:rsidP="00F755AA">
      <w:pPr>
        <w:pStyle w:val="ListParagraph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222222"/>
          <w:lang w:eastAsia="en-GB"/>
        </w:rPr>
      </w:pPr>
      <w:r>
        <w:t xml:space="preserve">Learn lessons from before </w:t>
      </w:r>
      <w:proofErr w:type="spellStart"/>
      <w:r>
        <w:t>eg</w:t>
      </w:r>
      <w:proofErr w:type="spellEnd"/>
      <w:r>
        <w:t>. Camborne Involvement by CCG</w:t>
      </w:r>
    </w:p>
    <w:p w:rsidR="006D51D8" w:rsidRPr="006D51D8" w:rsidRDefault="006D51D8" w:rsidP="00F755AA">
      <w:pPr>
        <w:pStyle w:val="ListParagraph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222222"/>
          <w:lang w:eastAsia="en-GB"/>
        </w:rPr>
      </w:pPr>
      <w:r>
        <w:t xml:space="preserve">Learn from other healthy new town and other good examples on </w:t>
      </w:r>
      <w:proofErr w:type="spellStart"/>
      <w:r>
        <w:t>HLIN</w:t>
      </w:r>
      <w:proofErr w:type="spellEnd"/>
      <w:r>
        <w:t xml:space="preserve"> website </w:t>
      </w:r>
    </w:p>
    <w:p w:rsidR="006D51D8" w:rsidRPr="006D51D8" w:rsidRDefault="006D51D8" w:rsidP="00F755AA">
      <w:pPr>
        <w:pStyle w:val="ListParagraph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222222"/>
          <w:lang w:eastAsia="en-GB"/>
        </w:rPr>
      </w:pPr>
      <w:r>
        <w:t xml:space="preserve">Provide information that is meaningful in consultation/involvement </w:t>
      </w:r>
    </w:p>
    <w:p w:rsidR="006D51D8" w:rsidRDefault="006D51D8" w:rsidP="006D51D8">
      <w:pPr>
        <w:spacing w:after="0" w:line="240" w:lineRule="auto"/>
      </w:pPr>
    </w:p>
    <w:p w:rsidR="006D51D8" w:rsidRDefault="006D51D8" w:rsidP="006D51D8">
      <w:pPr>
        <w:spacing w:after="0" w:line="240" w:lineRule="auto"/>
      </w:pPr>
      <w:r>
        <w:t>Issues</w:t>
      </w:r>
    </w:p>
    <w:p w:rsidR="006D51D8" w:rsidRDefault="006D51D8" w:rsidP="006D51D8">
      <w:pPr>
        <w:spacing w:after="0" w:line="240" w:lineRule="auto"/>
      </w:pPr>
    </w:p>
    <w:p w:rsidR="006D51D8" w:rsidRDefault="006D51D8" w:rsidP="006D51D8">
      <w:pPr>
        <w:pStyle w:val="ListParagraph"/>
        <w:numPr>
          <w:ilvl w:val="0"/>
          <w:numId w:val="5"/>
        </w:numPr>
        <w:spacing w:after="0" w:line="240" w:lineRule="auto"/>
      </w:pPr>
      <w:r>
        <w:t>Coproduction and consultation can lead to delays and going backwards. Cost of coproduction can be outweighed by good development with increased social value</w:t>
      </w:r>
    </w:p>
    <w:p w:rsidR="006D51D8" w:rsidRDefault="006D51D8" w:rsidP="006D51D8">
      <w:pPr>
        <w:pStyle w:val="ListParagraph"/>
        <w:numPr>
          <w:ilvl w:val="0"/>
          <w:numId w:val="5"/>
        </w:numPr>
        <w:spacing w:after="0" w:line="240" w:lineRule="auto"/>
      </w:pPr>
      <w:r>
        <w:t>What does age mean and who should benefit?</w:t>
      </w:r>
    </w:p>
    <w:p w:rsidR="006D51D8" w:rsidRDefault="006D51D8" w:rsidP="006D51D8">
      <w:pPr>
        <w:pStyle w:val="ListParagraph"/>
        <w:numPr>
          <w:ilvl w:val="0"/>
          <w:numId w:val="5"/>
        </w:numPr>
        <w:spacing w:after="0" w:line="240" w:lineRule="auto"/>
      </w:pPr>
      <w:r>
        <w:t>Aspiration v cost reality can raise expectations that  cannot be delivered</w:t>
      </w:r>
    </w:p>
    <w:p w:rsidR="006D51D8" w:rsidRDefault="006D51D8" w:rsidP="006D51D8">
      <w:pPr>
        <w:pStyle w:val="ListParagraph"/>
        <w:numPr>
          <w:ilvl w:val="0"/>
          <w:numId w:val="5"/>
        </w:numPr>
        <w:spacing w:after="0" w:line="240" w:lineRule="auto"/>
      </w:pPr>
      <w:r>
        <w:t>Guest flats expensive</w:t>
      </w:r>
    </w:p>
    <w:p w:rsidR="006D51D8" w:rsidRDefault="006D51D8" w:rsidP="006D51D8">
      <w:pPr>
        <w:pStyle w:val="ListParagraph"/>
        <w:numPr>
          <w:ilvl w:val="0"/>
          <w:numId w:val="5"/>
        </w:numPr>
        <w:spacing w:after="0" w:line="240" w:lineRule="auto"/>
      </w:pPr>
      <w:r>
        <w:t>Things change quickly and schemes become out of date</w:t>
      </w:r>
    </w:p>
    <w:p w:rsidR="006D51D8" w:rsidRDefault="006D51D8" w:rsidP="006D51D8">
      <w:pPr>
        <w:pStyle w:val="ListParagraph"/>
        <w:numPr>
          <w:ilvl w:val="0"/>
          <w:numId w:val="5"/>
        </w:numPr>
        <w:spacing w:after="0" w:line="240" w:lineRule="auto"/>
      </w:pPr>
      <w:r>
        <w:t>How do we provide success?</w:t>
      </w:r>
    </w:p>
    <w:p w:rsidR="00F755AA" w:rsidRDefault="00F755AA" w:rsidP="006D51D8">
      <w:pPr>
        <w:pStyle w:val="ListParagraph"/>
        <w:spacing w:after="0" w:line="240" w:lineRule="auto"/>
      </w:pPr>
      <w:r>
        <w:br/>
      </w:r>
    </w:p>
    <w:p w:rsidR="00F755AA" w:rsidRPr="00F755AA" w:rsidRDefault="00F755AA" w:rsidP="00F755AA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>
        <w:t xml:space="preserve">How do we get the best out of the planning process to develop quality housing for older people? </w:t>
      </w:r>
    </w:p>
    <w:p w:rsidR="00F755AA" w:rsidRPr="00F755AA" w:rsidRDefault="00F755AA" w:rsidP="00F755AA">
      <w:pPr>
        <w:spacing w:after="0" w:line="240" w:lineRule="auto"/>
        <w:ind w:left="720"/>
        <w:rPr>
          <w:rFonts w:ascii="&amp;quot" w:eastAsia="Times New Roman" w:hAnsi="&amp;quot" w:cs="Times New Roman"/>
          <w:color w:val="222222"/>
          <w:lang w:eastAsia="en-GB"/>
        </w:rPr>
      </w:pPr>
      <w:r w:rsidRPr="00F755AA">
        <w:rPr>
          <w:rFonts w:ascii="Symbol" w:eastAsia="Times New Roman" w:hAnsi="Symbol" w:cs="Times New Roman"/>
          <w:color w:val="222222"/>
          <w:sz w:val="24"/>
          <w:szCs w:val="24"/>
          <w:lang w:eastAsia="en-GB"/>
        </w:rPr>
        <w:t></w:t>
      </w:r>
      <w:r w:rsidRPr="00F755AA">
        <w:rPr>
          <w:rFonts w:ascii="&amp;quot" w:eastAsia="Times New Roman" w:hAnsi="&amp;quot" w:cs="Times New Roman"/>
          <w:color w:val="222222"/>
          <w:sz w:val="14"/>
          <w:szCs w:val="14"/>
          <w:lang w:eastAsia="en-GB"/>
        </w:rPr>
        <w:t xml:space="preserve">         </w:t>
      </w:r>
      <w:r w:rsidRPr="00F755AA"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  <w:t xml:space="preserve">More planning representation on practitioner groups (like the LIN) – SP to discuss with </w:t>
      </w:r>
      <w:proofErr w:type="spellStart"/>
      <w:r w:rsidRPr="00F755AA"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  <w:t>EPOA</w:t>
      </w:r>
      <w:proofErr w:type="spellEnd"/>
    </w:p>
    <w:p w:rsidR="00F755AA" w:rsidRPr="00F755AA" w:rsidRDefault="00F755AA" w:rsidP="00F755AA">
      <w:pPr>
        <w:spacing w:after="0" w:line="240" w:lineRule="auto"/>
        <w:ind w:left="720"/>
        <w:rPr>
          <w:rFonts w:ascii="&amp;quot" w:eastAsia="Times New Roman" w:hAnsi="&amp;quot" w:cs="Times New Roman"/>
          <w:color w:val="222222"/>
          <w:lang w:eastAsia="en-GB"/>
        </w:rPr>
      </w:pPr>
      <w:r w:rsidRPr="00F755AA">
        <w:rPr>
          <w:rFonts w:ascii="Symbol" w:eastAsia="Times New Roman" w:hAnsi="Symbol" w:cs="Times New Roman"/>
          <w:color w:val="222222"/>
          <w:sz w:val="24"/>
          <w:szCs w:val="24"/>
          <w:lang w:eastAsia="en-GB"/>
        </w:rPr>
        <w:t></w:t>
      </w:r>
      <w:r w:rsidRPr="00F755AA">
        <w:rPr>
          <w:rFonts w:ascii="&amp;quot" w:eastAsia="Times New Roman" w:hAnsi="&amp;quot" w:cs="Times New Roman"/>
          <w:color w:val="222222"/>
          <w:sz w:val="14"/>
          <w:szCs w:val="14"/>
          <w:lang w:eastAsia="en-GB"/>
        </w:rPr>
        <w:t xml:space="preserve">         </w:t>
      </w:r>
      <w:r w:rsidRPr="00F755AA"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  <w:t>Hold joint events with planning</w:t>
      </w:r>
    </w:p>
    <w:p w:rsidR="00F755AA" w:rsidRPr="00F755AA" w:rsidRDefault="00F755AA" w:rsidP="00F755AA">
      <w:pPr>
        <w:spacing w:after="0" w:line="240" w:lineRule="auto"/>
        <w:ind w:left="720"/>
        <w:rPr>
          <w:rFonts w:ascii="&amp;quot" w:eastAsia="Times New Roman" w:hAnsi="&amp;quot" w:cs="Times New Roman"/>
          <w:color w:val="222222"/>
          <w:lang w:eastAsia="en-GB"/>
        </w:rPr>
      </w:pPr>
      <w:r w:rsidRPr="00F755AA">
        <w:rPr>
          <w:rFonts w:ascii="Symbol" w:eastAsia="Times New Roman" w:hAnsi="Symbol" w:cs="Times New Roman"/>
          <w:color w:val="222222"/>
          <w:sz w:val="24"/>
          <w:szCs w:val="24"/>
          <w:lang w:eastAsia="en-GB"/>
        </w:rPr>
        <w:t></w:t>
      </w:r>
      <w:r w:rsidRPr="00F755AA">
        <w:rPr>
          <w:rFonts w:ascii="&amp;quot" w:eastAsia="Times New Roman" w:hAnsi="&amp;quot" w:cs="Times New Roman"/>
          <w:color w:val="222222"/>
          <w:sz w:val="14"/>
          <w:szCs w:val="14"/>
          <w:lang w:eastAsia="en-GB"/>
        </w:rPr>
        <w:t xml:space="preserve">         </w:t>
      </w:r>
      <w:r w:rsidRPr="00F755AA"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  <w:t>Ensure we engage the relevant experts</w:t>
      </w:r>
    </w:p>
    <w:p w:rsidR="00F755AA" w:rsidRPr="00F755AA" w:rsidRDefault="00F755AA" w:rsidP="00F755AA">
      <w:pPr>
        <w:spacing w:after="0" w:line="240" w:lineRule="auto"/>
        <w:ind w:left="720"/>
        <w:rPr>
          <w:rFonts w:ascii="&amp;quot" w:eastAsia="Times New Roman" w:hAnsi="&amp;quot" w:cs="Times New Roman"/>
          <w:color w:val="222222"/>
          <w:lang w:eastAsia="en-GB"/>
        </w:rPr>
      </w:pPr>
      <w:r w:rsidRPr="00F755AA">
        <w:rPr>
          <w:rFonts w:ascii="Symbol" w:eastAsia="Times New Roman" w:hAnsi="Symbol" w:cs="Times New Roman"/>
          <w:color w:val="222222"/>
          <w:sz w:val="24"/>
          <w:szCs w:val="24"/>
          <w:lang w:eastAsia="en-GB"/>
        </w:rPr>
        <w:t></w:t>
      </w:r>
      <w:r w:rsidRPr="00F755AA">
        <w:rPr>
          <w:rFonts w:ascii="&amp;quot" w:eastAsia="Times New Roman" w:hAnsi="&amp;quot" w:cs="Times New Roman"/>
          <w:color w:val="222222"/>
          <w:sz w:val="14"/>
          <w:szCs w:val="14"/>
          <w:lang w:eastAsia="en-GB"/>
        </w:rPr>
        <w:t xml:space="preserve">         </w:t>
      </w:r>
      <w:r w:rsidRPr="00F755AA"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  <w:t>Promote good design as a matter of course</w:t>
      </w:r>
    </w:p>
    <w:p w:rsidR="00F755AA" w:rsidRPr="00F755AA" w:rsidRDefault="00F755AA" w:rsidP="00F755AA">
      <w:pPr>
        <w:spacing w:after="0" w:line="240" w:lineRule="auto"/>
        <w:ind w:left="720"/>
        <w:rPr>
          <w:rFonts w:ascii="&amp;quot" w:eastAsia="Times New Roman" w:hAnsi="&amp;quot" w:cs="Times New Roman"/>
          <w:color w:val="222222"/>
          <w:lang w:eastAsia="en-GB"/>
        </w:rPr>
      </w:pPr>
      <w:r w:rsidRPr="00F755AA">
        <w:rPr>
          <w:rFonts w:ascii="Symbol" w:eastAsia="Times New Roman" w:hAnsi="Symbol" w:cs="Times New Roman"/>
          <w:color w:val="222222"/>
          <w:sz w:val="24"/>
          <w:szCs w:val="24"/>
          <w:lang w:eastAsia="en-GB"/>
        </w:rPr>
        <w:t></w:t>
      </w:r>
      <w:r w:rsidRPr="00F755AA">
        <w:rPr>
          <w:rFonts w:ascii="&amp;quot" w:eastAsia="Times New Roman" w:hAnsi="&amp;quot" w:cs="Times New Roman"/>
          <w:color w:val="222222"/>
          <w:sz w:val="14"/>
          <w:szCs w:val="14"/>
          <w:lang w:eastAsia="en-GB"/>
        </w:rPr>
        <w:t xml:space="preserve">         </w:t>
      </w:r>
      <w:proofErr w:type="spellStart"/>
      <w:r w:rsidRPr="00F755AA"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  <w:t>HIA</w:t>
      </w:r>
      <w:proofErr w:type="spellEnd"/>
      <w:r w:rsidRPr="00F755AA"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  <w:t xml:space="preserve"> specialism often underused</w:t>
      </w:r>
    </w:p>
    <w:p w:rsidR="00F755AA" w:rsidRPr="00F755AA" w:rsidRDefault="00F755AA" w:rsidP="00F755AA">
      <w:pPr>
        <w:spacing w:after="0" w:line="240" w:lineRule="auto"/>
        <w:ind w:left="720"/>
        <w:rPr>
          <w:rFonts w:ascii="&amp;quot" w:eastAsia="Times New Roman" w:hAnsi="&amp;quot" w:cs="Times New Roman"/>
          <w:color w:val="222222"/>
          <w:lang w:eastAsia="en-GB"/>
        </w:rPr>
      </w:pPr>
      <w:r w:rsidRPr="00F755AA">
        <w:rPr>
          <w:rFonts w:ascii="Symbol" w:eastAsia="Times New Roman" w:hAnsi="Symbol" w:cs="Times New Roman"/>
          <w:color w:val="222222"/>
          <w:sz w:val="24"/>
          <w:szCs w:val="24"/>
          <w:lang w:eastAsia="en-GB"/>
        </w:rPr>
        <w:t></w:t>
      </w:r>
      <w:r w:rsidRPr="00F755AA">
        <w:rPr>
          <w:rFonts w:ascii="&amp;quot" w:eastAsia="Times New Roman" w:hAnsi="&amp;quot" w:cs="Times New Roman"/>
          <w:color w:val="222222"/>
          <w:sz w:val="14"/>
          <w:szCs w:val="14"/>
          <w:lang w:eastAsia="en-GB"/>
        </w:rPr>
        <w:t xml:space="preserve">         </w:t>
      </w:r>
      <w:r w:rsidRPr="00F755AA"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  <w:t>Peer support for older people when moving</w:t>
      </w:r>
    </w:p>
    <w:p w:rsidR="00F755AA" w:rsidRDefault="00F755AA" w:rsidP="00F755AA">
      <w:pPr>
        <w:pStyle w:val="m6612351191463849971msolistparagraph"/>
        <w:spacing w:before="0" w:beforeAutospacing="0" w:after="0" w:afterAutospacing="0"/>
        <w:ind w:left="720"/>
        <w:rPr>
          <w:rFonts w:ascii="&amp;quot" w:hAnsi="&amp;quot"/>
          <w:color w:val="222222"/>
          <w:sz w:val="22"/>
          <w:szCs w:val="22"/>
        </w:rPr>
      </w:pPr>
    </w:p>
    <w:p w:rsidR="00F755AA" w:rsidRDefault="00F755AA" w:rsidP="00F755AA">
      <w:pPr>
        <w:pStyle w:val="NoSpacing"/>
      </w:pPr>
      <w:r>
        <w:t xml:space="preserve">How do we work </w:t>
      </w:r>
      <w:proofErr w:type="gramStart"/>
      <w:r>
        <w:t>better  together</w:t>
      </w:r>
      <w:proofErr w:type="gramEnd"/>
      <w:r>
        <w:t xml:space="preserve"> at an operational level to deliver quality houses and improved  for older people ? </w:t>
      </w:r>
    </w:p>
    <w:p w:rsidR="00F755AA" w:rsidRPr="001A06FC" w:rsidRDefault="00F755AA" w:rsidP="00F755AA"/>
    <w:p w:rsidR="00F755AA" w:rsidRDefault="006D51D8">
      <w:r>
        <w:t>General Discussion</w:t>
      </w:r>
    </w:p>
    <w:p w:rsidR="006D51D8" w:rsidRDefault="006D51D8">
      <w:r>
        <w:t>Improve Partnerships</w:t>
      </w:r>
    </w:p>
    <w:p w:rsidR="006D51D8" w:rsidRDefault="00F95F5D" w:rsidP="00F95F5D">
      <w:pPr>
        <w:pStyle w:val="ListParagraph"/>
        <w:numPr>
          <w:ilvl w:val="0"/>
          <w:numId w:val="7"/>
        </w:numPr>
      </w:pPr>
      <w:r>
        <w:t>Better strategic links between health, housing and planning</w:t>
      </w:r>
    </w:p>
    <w:p w:rsidR="00F95F5D" w:rsidRDefault="00F95F5D" w:rsidP="00F95F5D">
      <w:pPr>
        <w:pStyle w:val="ListParagraph"/>
        <w:numPr>
          <w:ilvl w:val="0"/>
          <w:numId w:val="7"/>
        </w:numPr>
      </w:pPr>
      <w:proofErr w:type="spellStart"/>
      <w:r>
        <w:t>Multi Disciplinary</w:t>
      </w:r>
      <w:proofErr w:type="spellEnd"/>
      <w:r>
        <w:t xml:space="preserve"> Group to oversee operational priorities </w:t>
      </w:r>
    </w:p>
    <w:p w:rsidR="00F95F5D" w:rsidRDefault="00F95F5D" w:rsidP="00F95F5D">
      <w:pPr>
        <w:pStyle w:val="ListParagraph"/>
        <w:numPr>
          <w:ilvl w:val="0"/>
          <w:numId w:val="7"/>
        </w:numPr>
      </w:pPr>
      <w:r>
        <w:t>Separate budget streams and financial pressures result in piece meal short term solutions</w:t>
      </w:r>
    </w:p>
    <w:p w:rsidR="00F95F5D" w:rsidRDefault="00F95F5D" w:rsidP="00F95F5D">
      <w:r>
        <w:t>Increase Development</w:t>
      </w:r>
    </w:p>
    <w:p w:rsidR="00F95F5D" w:rsidRDefault="00F95F5D" w:rsidP="00F95F5D">
      <w:pPr>
        <w:pStyle w:val="ListParagraph"/>
        <w:numPr>
          <w:ilvl w:val="0"/>
          <w:numId w:val="8"/>
        </w:numPr>
      </w:pPr>
      <w:r>
        <w:lastRenderedPageBreak/>
        <w:t xml:space="preserve">Convince local political leaders </w:t>
      </w:r>
    </w:p>
    <w:p w:rsidR="00F95F5D" w:rsidRDefault="00F95F5D" w:rsidP="00F95F5D">
      <w:pPr>
        <w:pStyle w:val="ListParagraph"/>
        <w:numPr>
          <w:ilvl w:val="0"/>
          <w:numId w:val="8"/>
        </w:numPr>
      </w:pPr>
      <w:r>
        <w:t>Include older people’s housing targets in planning regulations</w:t>
      </w:r>
    </w:p>
    <w:p w:rsidR="00F95F5D" w:rsidRDefault="00F95F5D" w:rsidP="00F95F5D">
      <w:pPr>
        <w:pStyle w:val="ListParagraph"/>
        <w:numPr>
          <w:ilvl w:val="0"/>
          <w:numId w:val="8"/>
        </w:numPr>
      </w:pPr>
      <w:r>
        <w:t>Impose conditions on general needs builders to design to sustainable home standards and % of adaptable properties</w:t>
      </w:r>
    </w:p>
    <w:p w:rsidR="00F95F5D" w:rsidRDefault="00F95F5D" w:rsidP="00F95F5D">
      <w:pPr>
        <w:pStyle w:val="ListParagraph"/>
        <w:numPr>
          <w:ilvl w:val="0"/>
          <w:numId w:val="8"/>
        </w:numPr>
      </w:pPr>
      <w:r>
        <w:t xml:space="preserve">Embrace </w:t>
      </w:r>
      <w:proofErr w:type="spellStart"/>
      <w:r>
        <w:t>HAPPI</w:t>
      </w:r>
      <w:proofErr w:type="spellEnd"/>
      <w:r>
        <w:t xml:space="preserve"> principles</w:t>
      </w:r>
    </w:p>
    <w:p w:rsidR="00F95F5D" w:rsidRDefault="00F95F5D" w:rsidP="00F95F5D">
      <w:pPr>
        <w:pStyle w:val="ListParagraph"/>
        <w:numPr>
          <w:ilvl w:val="0"/>
          <w:numId w:val="8"/>
        </w:numPr>
      </w:pPr>
      <w:r>
        <w:t>Provide evidence of need and long term benefits</w:t>
      </w:r>
    </w:p>
    <w:p w:rsidR="00F95F5D" w:rsidRDefault="00F95F5D" w:rsidP="00F95F5D">
      <w:r>
        <w:t>Support Communities</w:t>
      </w:r>
    </w:p>
    <w:p w:rsidR="00F95F5D" w:rsidRDefault="00F95F5D" w:rsidP="00F95F5D">
      <w:pPr>
        <w:pStyle w:val="ListParagraph"/>
        <w:numPr>
          <w:ilvl w:val="0"/>
          <w:numId w:val="9"/>
        </w:numPr>
      </w:pPr>
      <w:r>
        <w:t xml:space="preserve">Ensure advice guidance and support is effective,  streamlined and consistent </w:t>
      </w:r>
    </w:p>
    <w:p w:rsidR="00F95F5D" w:rsidRDefault="00F95F5D" w:rsidP="00F95F5D">
      <w:pPr>
        <w:pStyle w:val="ListParagraph"/>
        <w:numPr>
          <w:ilvl w:val="0"/>
          <w:numId w:val="9"/>
        </w:numPr>
      </w:pPr>
      <w:r>
        <w:t>Provide opportunities for community leadership and self development</w:t>
      </w:r>
    </w:p>
    <w:p w:rsidR="00F95F5D" w:rsidRDefault="00F95F5D" w:rsidP="00F95F5D">
      <w:pPr>
        <w:pStyle w:val="ListParagraph"/>
        <w:numPr>
          <w:ilvl w:val="0"/>
          <w:numId w:val="9"/>
        </w:numPr>
      </w:pPr>
      <w:r>
        <w:t>Celebrate success and local benefits.</w:t>
      </w:r>
    </w:p>
    <w:p w:rsidR="000229B3" w:rsidRDefault="000229B3" w:rsidP="000229B3">
      <w:r>
        <w:t>Dan Gaul</w:t>
      </w:r>
    </w:p>
    <w:p w:rsidR="000229B3" w:rsidRDefault="000229B3" w:rsidP="000229B3">
      <w:r>
        <w:t>21.5.2018</w:t>
      </w:r>
      <w:bookmarkStart w:id="0" w:name="_GoBack"/>
      <w:bookmarkEnd w:id="0"/>
    </w:p>
    <w:sectPr w:rsidR="00022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07F6"/>
    <w:multiLevelType w:val="hybridMultilevel"/>
    <w:tmpl w:val="20B08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B8B"/>
    <w:multiLevelType w:val="hybridMultilevel"/>
    <w:tmpl w:val="0868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D16E0"/>
    <w:multiLevelType w:val="hybridMultilevel"/>
    <w:tmpl w:val="00725552"/>
    <w:lvl w:ilvl="0" w:tplc="6A748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1FDD"/>
    <w:multiLevelType w:val="hybridMultilevel"/>
    <w:tmpl w:val="511C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0FDC"/>
    <w:multiLevelType w:val="hybridMultilevel"/>
    <w:tmpl w:val="AB880106"/>
    <w:lvl w:ilvl="0" w:tplc="0D14056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4B53"/>
    <w:multiLevelType w:val="hybridMultilevel"/>
    <w:tmpl w:val="F414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95D87"/>
    <w:multiLevelType w:val="hybridMultilevel"/>
    <w:tmpl w:val="90F8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D00FB"/>
    <w:multiLevelType w:val="hybridMultilevel"/>
    <w:tmpl w:val="AFF4A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57CF7"/>
    <w:multiLevelType w:val="hybridMultilevel"/>
    <w:tmpl w:val="CC82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AA"/>
    <w:rsid w:val="000229B3"/>
    <w:rsid w:val="001C3D3B"/>
    <w:rsid w:val="006D51D8"/>
    <w:rsid w:val="00F755AA"/>
    <w:rsid w:val="00F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EE11E-BD85-43EC-9DAB-4A509C11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5AA"/>
    <w:pPr>
      <w:spacing w:after="0" w:line="240" w:lineRule="auto"/>
    </w:pPr>
    <w:rPr>
      <w:rFonts w:eastAsiaTheme="minorEastAsia"/>
      <w:lang w:eastAsia="en-GB"/>
    </w:rPr>
  </w:style>
  <w:style w:type="paragraph" w:customStyle="1" w:styleId="m6612351191463849971msolistparagraph">
    <w:name w:val="m_6612351191463849971msolistparagraph"/>
    <w:basedOn w:val="Normal"/>
    <w:rsid w:val="00F7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Gaul</dc:creator>
  <cp:keywords/>
  <dc:description/>
  <cp:lastModifiedBy>Dan Gaul</cp:lastModifiedBy>
  <cp:revision>3</cp:revision>
  <dcterms:created xsi:type="dcterms:W3CDTF">2018-05-21T10:04:00Z</dcterms:created>
  <dcterms:modified xsi:type="dcterms:W3CDTF">2018-05-21T10:47:00Z</dcterms:modified>
</cp:coreProperties>
</file>